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儿童输尿管镜6/7.5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用于儿童泌尿外科手术。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1.两段设计一体式镜，前端≥6Fr，后端≤7.5 Fr。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2.视野角度: 5 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3.可配合≥4Fr器械使用。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4.镜体长度570mm，工作长度≥430mm。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5.镜管可自动复位。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6.具备防损伤插入前端。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7.图像不低于50000像素。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8.器械入口可配喇叭状工作通道口。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9.可配碎石杆辅助器，增加碎石杆稳定性，防止抖动。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10.器械通道具有反渗水功能。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11.可浸泡、熏蒸、可134℃高温高压消毒。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12.采用钛合金材质外壳。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13.蓝宝石镜面。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14.取石钳：外径4Fr ，工作长度550mm。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1.儿童输尿管镜 1支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2.取石钳 1把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3.配齐与主机同等数量的中文说明书、中文维修手册和中文操作流程卡，另提供电子版各1份。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</w:t>
      </w:r>
      <w:r>
        <w:rPr>
          <w:rFonts w:hint="default" w:ascii="仿宋_GB2312" w:hAnsi="仿宋_GB2312" w:eastAsia="仿宋_GB2312" w:cs="仿宋_GB2312"/>
          <w:bCs/>
          <w:color w:val="FF0000"/>
          <w:sz w:val="32"/>
          <w:szCs w:val="32"/>
          <w:lang w:val="en-US" w:eastAsia="zh-CN"/>
        </w:rPr>
        <w:t>（整机全保）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：≥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年，保修期3年。质保期内保修费用由中标人承担。质保期时间自最终验收合格并交付使用之日起计算，保修期质保期满起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计算。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在质保期和保修期内，一旦发生质量问题，投标人保证在接到通知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小时内赶到现场进行修理或更换。质保期内非因用户的人为原因而出现质量问题，由投标人负责包修、包换或者包退，并承担修理、调换或退换的实际费用。投标人不能修理或不能调换，按不能交货处理。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保修期内，免费维修，用户只承担更换零备件的费用。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）质保期满之日起3年内免费提供软件升级。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儿童输尿管镜4.5/6.5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用于儿童泌尿外科手术。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二、主要技术及系统要求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1.两段设计一体式镜，镜体直径：前端≥4.5Fr，后端≤6.5Fr。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2.视野角度: 5 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3.可配合≥3Fr器械使用。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4.镜体长度570mm，工作长度≥430mm。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5.镜管可自动复位。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6.图像不低于50000像素。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7.器械入口可配伞状工作通道口。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8.可配碎石杆辅助器，增加碎石杆稳定性，防止抖动。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9.具备防损伤插入前端。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10.器械通道具有反渗水功能。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11.采用钛合金材质外壳。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12.可浸泡、熏蒸、可134℃高温高压消毒。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13.蓝宝石镜面。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三、配置要求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1.儿童输尿管镜 1支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2.配齐与主机同等数量的中文说明书、中文维修手册和中文操作流程卡，另提供电子版各1份。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四、商务条款及其他要求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交货日期：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（天）日历日内。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交货地点：采购人指定地点。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报价：人民币报价；工地交货价。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4.售后服务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在广东省内有售后服务机构，并提供其服务机构的证明材料及详细的地址、联系方式。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（2）提供全套、完整的书面技术资料，包括仪器说明书、操作手册等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）对所提供的设备整机质保期（整机全保）：≥3年，保修期3年。质保期内保修费用由中标人承担。质保期时间自最终验收合格并交付使用之日起计算，保修期质保期满起计算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4）在质保期和保修期内，一旦发生质量问题，投标人保证在接到通知24小时内赶到现场进行修理或更换。质保期内非因用户的人为原因而出现质量问题，由投标人负责包修、包换或者包退，并承担修理、调换或退换的实际费用。投标人不能修理或不能调换，按不能交货处理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保修期内，免费维修，用户只承担更换零备件的费用。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）质保期满之日起3年内免费提供软件升级。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（7）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提供备品备件清单，提供消耗品优惠价格，提供零配件优惠价格。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（8）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安排专业人员免费在现场对采购单位临床操作人员进行专业的培训，并对维修工程师进行维护、维修培训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保证使用人员能够熟练掌握各种设备和软件等常规使用方法，以及小故障的判断与解决。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在保修期内，中标人必须保证设备的开机率&gt;95%；若不能达到此开机率，将作以下处理：⑴开机率在90-95%之间按一赔二延长保修期；⑵开机率在85-90%之间按一赔五延长保修期；⑶开机率低于85%，中标人必须无条件更换新机，并重新计算保修期，以及赔偿用户的直接经济损失和间接经济损失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（10）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投标人在投标文件所承诺的仪器功能，所需的硬件和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软件必须配置齐全。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付款条件：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货到安装验收合格并提供全额发票后付100%的货款。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★6.交货时，设备出厂时间：≤1年。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★7.配齐满足以上性能且正常使用所需要的所有附件，与医院数据传输系统的接口等，负责系统接口费，保证数据安全，无需另外购置即可满足临床需求。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8.网络安全：所提供产品或服务满足国家网络安全管理要求，遵守医疗行业和医院网络安全管理规范，保护医院和患者信息安全。医疗设备自带软件（如有）具备合格的软件功能及安全测评报告、源代码安全审计报告和网络及数据接口说明等。（提供承诺函，格式自拟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jcxZDViYjgyMzVhMmYxZmUyOGViZWI2ZmIyMWEifQ=="/>
  </w:docVars>
  <w:rsids>
    <w:rsidRoot w:val="00000000"/>
    <w:rsid w:val="003D4FC9"/>
    <w:rsid w:val="003E2476"/>
    <w:rsid w:val="007F6C6F"/>
    <w:rsid w:val="00E77D93"/>
    <w:rsid w:val="00F27441"/>
    <w:rsid w:val="01115B19"/>
    <w:rsid w:val="01CC7C92"/>
    <w:rsid w:val="025142C8"/>
    <w:rsid w:val="02F92D08"/>
    <w:rsid w:val="04265F2E"/>
    <w:rsid w:val="046E3282"/>
    <w:rsid w:val="05313B1A"/>
    <w:rsid w:val="0633208D"/>
    <w:rsid w:val="07261BF2"/>
    <w:rsid w:val="079E79DA"/>
    <w:rsid w:val="088D6498"/>
    <w:rsid w:val="08BA4CE8"/>
    <w:rsid w:val="08D4742C"/>
    <w:rsid w:val="09677D59"/>
    <w:rsid w:val="096E162E"/>
    <w:rsid w:val="09A45050"/>
    <w:rsid w:val="0A293CBB"/>
    <w:rsid w:val="0AB539B9"/>
    <w:rsid w:val="0C796C68"/>
    <w:rsid w:val="0CB52383"/>
    <w:rsid w:val="0D8628FC"/>
    <w:rsid w:val="0DBF4B4E"/>
    <w:rsid w:val="0E19425F"/>
    <w:rsid w:val="0E2A13FA"/>
    <w:rsid w:val="0FAC491B"/>
    <w:rsid w:val="0FE80FB7"/>
    <w:rsid w:val="0FEF171B"/>
    <w:rsid w:val="1002041D"/>
    <w:rsid w:val="10F36FE9"/>
    <w:rsid w:val="126971CF"/>
    <w:rsid w:val="13E363E1"/>
    <w:rsid w:val="13E75935"/>
    <w:rsid w:val="141717F9"/>
    <w:rsid w:val="143B16C4"/>
    <w:rsid w:val="15724254"/>
    <w:rsid w:val="158C2D9C"/>
    <w:rsid w:val="163C4F8E"/>
    <w:rsid w:val="163F4A7E"/>
    <w:rsid w:val="16D43419"/>
    <w:rsid w:val="16DD6825"/>
    <w:rsid w:val="173B6FF4"/>
    <w:rsid w:val="17550B00"/>
    <w:rsid w:val="17BD3EAD"/>
    <w:rsid w:val="186662F2"/>
    <w:rsid w:val="192621C4"/>
    <w:rsid w:val="1B950C9D"/>
    <w:rsid w:val="1B964E44"/>
    <w:rsid w:val="1BC11A92"/>
    <w:rsid w:val="1BCA6B98"/>
    <w:rsid w:val="1C2C7853"/>
    <w:rsid w:val="1CF245F9"/>
    <w:rsid w:val="1D8C5449"/>
    <w:rsid w:val="1F132604"/>
    <w:rsid w:val="1F745799"/>
    <w:rsid w:val="1FD75D28"/>
    <w:rsid w:val="206550E2"/>
    <w:rsid w:val="20D03689"/>
    <w:rsid w:val="20DF30E6"/>
    <w:rsid w:val="215058A1"/>
    <w:rsid w:val="21696E53"/>
    <w:rsid w:val="220A5F40"/>
    <w:rsid w:val="2210107D"/>
    <w:rsid w:val="23337719"/>
    <w:rsid w:val="247F6D7D"/>
    <w:rsid w:val="24EA1BB2"/>
    <w:rsid w:val="25A052FA"/>
    <w:rsid w:val="26296BB1"/>
    <w:rsid w:val="268A1547"/>
    <w:rsid w:val="270C275B"/>
    <w:rsid w:val="27C83FC7"/>
    <w:rsid w:val="27C923FA"/>
    <w:rsid w:val="283C0E1E"/>
    <w:rsid w:val="28B9093F"/>
    <w:rsid w:val="28F45255"/>
    <w:rsid w:val="29C25D11"/>
    <w:rsid w:val="29DA21BB"/>
    <w:rsid w:val="29F13DA9"/>
    <w:rsid w:val="2A5306A1"/>
    <w:rsid w:val="2AFE685E"/>
    <w:rsid w:val="2C8E59C0"/>
    <w:rsid w:val="2CA70830"/>
    <w:rsid w:val="2CE40EE6"/>
    <w:rsid w:val="2DBD030B"/>
    <w:rsid w:val="2DF67CC1"/>
    <w:rsid w:val="2E2A44CC"/>
    <w:rsid w:val="30744ECD"/>
    <w:rsid w:val="309A0DD7"/>
    <w:rsid w:val="310F3573"/>
    <w:rsid w:val="31336B36"/>
    <w:rsid w:val="318A0E4C"/>
    <w:rsid w:val="3269445D"/>
    <w:rsid w:val="33353039"/>
    <w:rsid w:val="33BC72B7"/>
    <w:rsid w:val="33C85C5B"/>
    <w:rsid w:val="33E800AC"/>
    <w:rsid w:val="343432F1"/>
    <w:rsid w:val="346C2A8B"/>
    <w:rsid w:val="34806536"/>
    <w:rsid w:val="348F0527"/>
    <w:rsid w:val="34A73FF2"/>
    <w:rsid w:val="34C04B85"/>
    <w:rsid w:val="351729F7"/>
    <w:rsid w:val="35675000"/>
    <w:rsid w:val="3578720D"/>
    <w:rsid w:val="358341DF"/>
    <w:rsid w:val="359A3628"/>
    <w:rsid w:val="362819E9"/>
    <w:rsid w:val="36363350"/>
    <w:rsid w:val="36BD137C"/>
    <w:rsid w:val="37CF36DF"/>
    <w:rsid w:val="39567866"/>
    <w:rsid w:val="3A96260F"/>
    <w:rsid w:val="3B2C6AD0"/>
    <w:rsid w:val="3CDC4526"/>
    <w:rsid w:val="3D515C28"/>
    <w:rsid w:val="3D55462F"/>
    <w:rsid w:val="3DBB413B"/>
    <w:rsid w:val="3DCE0312"/>
    <w:rsid w:val="3DFD3B43"/>
    <w:rsid w:val="3E4203B8"/>
    <w:rsid w:val="3EB92FAC"/>
    <w:rsid w:val="3EE54071"/>
    <w:rsid w:val="3F0B2EA0"/>
    <w:rsid w:val="3FF676AC"/>
    <w:rsid w:val="405A40DF"/>
    <w:rsid w:val="415D1F4B"/>
    <w:rsid w:val="41872CB2"/>
    <w:rsid w:val="41967399"/>
    <w:rsid w:val="41A01FC6"/>
    <w:rsid w:val="42BD2703"/>
    <w:rsid w:val="42D068DB"/>
    <w:rsid w:val="43093EE9"/>
    <w:rsid w:val="43284A47"/>
    <w:rsid w:val="438A4CDB"/>
    <w:rsid w:val="43DF5027"/>
    <w:rsid w:val="449341CD"/>
    <w:rsid w:val="45652D44"/>
    <w:rsid w:val="459C0CF6"/>
    <w:rsid w:val="45DE4351"/>
    <w:rsid w:val="463902F3"/>
    <w:rsid w:val="468A764A"/>
    <w:rsid w:val="46A75BA4"/>
    <w:rsid w:val="46B143CD"/>
    <w:rsid w:val="47282607"/>
    <w:rsid w:val="47490A0A"/>
    <w:rsid w:val="4791488A"/>
    <w:rsid w:val="47E86474"/>
    <w:rsid w:val="496540B6"/>
    <w:rsid w:val="4A3B6D2F"/>
    <w:rsid w:val="4AFC15E2"/>
    <w:rsid w:val="4C2832E3"/>
    <w:rsid w:val="4CE52F83"/>
    <w:rsid w:val="4D7E765F"/>
    <w:rsid w:val="4DC91F90"/>
    <w:rsid w:val="4E651F3E"/>
    <w:rsid w:val="4EC45545"/>
    <w:rsid w:val="4ECA68D4"/>
    <w:rsid w:val="4ECC264C"/>
    <w:rsid w:val="4F381A8F"/>
    <w:rsid w:val="500365D1"/>
    <w:rsid w:val="50FE2865"/>
    <w:rsid w:val="51181B78"/>
    <w:rsid w:val="517F33F6"/>
    <w:rsid w:val="52CD0741"/>
    <w:rsid w:val="52D25D57"/>
    <w:rsid w:val="53254F3F"/>
    <w:rsid w:val="533D6E69"/>
    <w:rsid w:val="53890B0C"/>
    <w:rsid w:val="53A21BCD"/>
    <w:rsid w:val="53D77AC9"/>
    <w:rsid w:val="53D911DB"/>
    <w:rsid w:val="53DF697E"/>
    <w:rsid w:val="5400226A"/>
    <w:rsid w:val="5455279C"/>
    <w:rsid w:val="55452810"/>
    <w:rsid w:val="56892BD1"/>
    <w:rsid w:val="56C634EA"/>
    <w:rsid w:val="56D93B58"/>
    <w:rsid w:val="57007337"/>
    <w:rsid w:val="5717791D"/>
    <w:rsid w:val="57315742"/>
    <w:rsid w:val="5737087F"/>
    <w:rsid w:val="573E7E5F"/>
    <w:rsid w:val="57E00F16"/>
    <w:rsid w:val="5A44753A"/>
    <w:rsid w:val="5B215ACE"/>
    <w:rsid w:val="5B9444F1"/>
    <w:rsid w:val="5C2A09B2"/>
    <w:rsid w:val="5C7424D0"/>
    <w:rsid w:val="5D177188"/>
    <w:rsid w:val="5D2E6280"/>
    <w:rsid w:val="5D342504"/>
    <w:rsid w:val="5D83037A"/>
    <w:rsid w:val="5DD96B38"/>
    <w:rsid w:val="5E4C10B3"/>
    <w:rsid w:val="5EE74938"/>
    <w:rsid w:val="5F2142EE"/>
    <w:rsid w:val="5F797E33"/>
    <w:rsid w:val="5FB962D5"/>
    <w:rsid w:val="5FC30F01"/>
    <w:rsid w:val="5FF11EAE"/>
    <w:rsid w:val="614E0C9F"/>
    <w:rsid w:val="61EA4E6B"/>
    <w:rsid w:val="62C92CD3"/>
    <w:rsid w:val="62DD677E"/>
    <w:rsid w:val="62EA2C49"/>
    <w:rsid w:val="64740A1C"/>
    <w:rsid w:val="657302CB"/>
    <w:rsid w:val="664F1741"/>
    <w:rsid w:val="665E1984"/>
    <w:rsid w:val="665E7BD6"/>
    <w:rsid w:val="666F1DE3"/>
    <w:rsid w:val="667473F9"/>
    <w:rsid w:val="67203EB0"/>
    <w:rsid w:val="681E22E0"/>
    <w:rsid w:val="68264723"/>
    <w:rsid w:val="689F6284"/>
    <w:rsid w:val="69E5460A"/>
    <w:rsid w:val="69E64411"/>
    <w:rsid w:val="6AE54422"/>
    <w:rsid w:val="6B637A3C"/>
    <w:rsid w:val="6B95409A"/>
    <w:rsid w:val="6BC8789F"/>
    <w:rsid w:val="6BCD756D"/>
    <w:rsid w:val="6C6E4708"/>
    <w:rsid w:val="6CB542D7"/>
    <w:rsid w:val="6D2B458A"/>
    <w:rsid w:val="6D733121"/>
    <w:rsid w:val="6E0E1EE1"/>
    <w:rsid w:val="6F096A3B"/>
    <w:rsid w:val="6F2F26C3"/>
    <w:rsid w:val="6F6124E5"/>
    <w:rsid w:val="6FA50623"/>
    <w:rsid w:val="70180DF6"/>
    <w:rsid w:val="70335C2F"/>
    <w:rsid w:val="7075422F"/>
    <w:rsid w:val="70AB4EF0"/>
    <w:rsid w:val="70DF1913"/>
    <w:rsid w:val="70F94D0A"/>
    <w:rsid w:val="717D3F41"/>
    <w:rsid w:val="71956476"/>
    <w:rsid w:val="731B600A"/>
    <w:rsid w:val="733345EA"/>
    <w:rsid w:val="735F6D3B"/>
    <w:rsid w:val="73E3796C"/>
    <w:rsid w:val="74257F85"/>
    <w:rsid w:val="747619DF"/>
    <w:rsid w:val="74980757"/>
    <w:rsid w:val="74F92AB7"/>
    <w:rsid w:val="75410DEE"/>
    <w:rsid w:val="75956A44"/>
    <w:rsid w:val="764F3097"/>
    <w:rsid w:val="767D654E"/>
    <w:rsid w:val="76C7558D"/>
    <w:rsid w:val="76D161A2"/>
    <w:rsid w:val="76E063E5"/>
    <w:rsid w:val="77040325"/>
    <w:rsid w:val="77570615"/>
    <w:rsid w:val="78454752"/>
    <w:rsid w:val="78646412"/>
    <w:rsid w:val="787D5FEB"/>
    <w:rsid w:val="78AC2A23"/>
    <w:rsid w:val="78AF64EE"/>
    <w:rsid w:val="792D0AE3"/>
    <w:rsid w:val="7A320D06"/>
    <w:rsid w:val="7AAF05A8"/>
    <w:rsid w:val="7D767238"/>
    <w:rsid w:val="7DD935F2"/>
    <w:rsid w:val="7DEB5981"/>
    <w:rsid w:val="7E176B90"/>
    <w:rsid w:val="7E5F22E5"/>
    <w:rsid w:val="7EA67F14"/>
    <w:rsid w:val="7EE54599"/>
    <w:rsid w:val="7FD50AB1"/>
    <w:rsid w:val="7FFC4290"/>
    <w:rsid w:val="7F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List 2"/>
    <w:basedOn w:val="1"/>
    <w:next w:val="5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5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/>
      <w:sz w:val="21"/>
      <w:szCs w:val="21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3399"/>
      <w:u w:val="none"/>
    </w:rPr>
  </w:style>
  <w:style w:type="character" w:styleId="11">
    <w:name w:val="Hyperlink"/>
    <w:basedOn w:val="9"/>
    <w:qFormat/>
    <w:uiPriority w:val="0"/>
    <w:rPr>
      <w:color w:val="223399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3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7">
    <w:name w:val="UserStyle_0"/>
    <w:qFormat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5013</Words>
  <Characters>5340</Characters>
  <Lines>0</Lines>
  <Paragraphs>0</Paragraphs>
  <TotalTime>0</TotalTime>
  <ScaleCrop>false</ScaleCrop>
  <LinksUpToDate>false</LinksUpToDate>
  <CharactersWithSpaces>5350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Administrator.DESKTOP-KKTAIDL</dc:creator>
  <cp:lastModifiedBy>ZCB</cp:lastModifiedBy>
  <dcterms:modified xsi:type="dcterms:W3CDTF">2023-12-18T06:12:19Z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7329EC7C712B453F85FCEC16DA64ED4A</vt:lpwstr>
  </property>
</Properties>
</file>