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体育教师岗位专业技能测试</w:t>
      </w: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32"/>
          <w:szCs w:val="32"/>
          <w:lang w:val="en-US" w:eastAsia="zh-CN" w:bidi="ar-SA"/>
        </w:rPr>
      </w:pPr>
      <w:r>
        <w:rPr>
          <w:rFonts w:hint="eastAsia" w:ascii="方正小标宋简体" w:hAnsi="方正小标宋简体" w:eastAsia="方正小标宋简体" w:cs="方正小标宋简体"/>
          <w:color w:val="auto"/>
          <w:sz w:val="44"/>
          <w:szCs w:val="44"/>
          <w:lang w:eastAsia="zh-CN"/>
        </w:rPr>
        <w:t>内容及注意事项</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color w:val="auto"/>
          <w:sz w:val="32"/>
          <w:szCs w:val="32"/>
          <w:lang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一、测试内容</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初、</w:t>
      </w:r>
      <w:r>
        <w:rPr>
          <w:rFonts w:hint="eastAsia" w:ascii="仿宋" w:hAnsi="仿宋" w:eastAsia="仿宋" w:cs="仿宋"/>
          <w:color w:val="auto"/>
          <w:sz w:val="32"/>
          <w:szCs w:val="32"/>
          <w:lang w:eastAsia="zh-CN"/>
        </w:rPr>
        <w:t>高中体育教师岗位专业技能测试，</w:t>
      </w:r>
      <w:r>
        <w:rPr>
          <w:rFonts w:hint="eastAsia" w:ascii="仿宋" w:hAnsi="仿宋" w:eastAsia="仿宋" w:cs="仿宋"/>
          <w:color w:val="auto"/>
          <w:sz w:val="32"/>
          <w:szCs w:val="32"/>
        </w:rPr>
        <w:t>包括基本技能测试(占专业技能测试总分的40%)和专项技能测试(占专业技能测试总分的60%)。</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其中：报考初中体育岗位的考生在指定的专项技能中任选一项进行展示（具体以现场公告为准）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基本技能（所有考生必测</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具体动作内容见现场公告）</w:t>
      </w:r>
      <w:r>
        <w:rPr>
          <w:rFonts w:hint="eastAsia" w:ascii="楷体" w:hAnsi="楷体" w:eastAsia="楷体" w:cs="楷体"/>
          <w:b/>
          <w:bCs/>
          <w:color w:val="auto"/>
          <w:sz w:val="32"/>
          <w:szCs w:val="32"/>
        </w:rPr>
        <w:br w:type="textWrapping"/>
      </w:r>
      <w:r>
        <w:rPr>
          <w:rFonts w:hint="eastAsia" w:ascii="仿宋" w:hAnsi="仿宋" w:eastAsia="仿宋" w:cs="仿宋"/>
          <w:color w:val="auto"/>
          <w:sz w:val="32"/>
          <w:szCs w:val="32"/>
        </w:rPr>
        <w:t xml:space="preserve">    ①口令队列队形（</w:t>
      </w:r>
      <w:r>
        <w:rPr>
          <w:rFonts w:hint="eastAsia" w:ascii="仿宋" w:hAnsi="仿宋" w:eastAsia="仿宋" w:cs="仿宋"/>
          <w:color w:val="auto"/>
          <w:sz w:val="32"/>
          <w:szCs w:val="32"/>
          <w:lang w:val="en-US" w:eastAsia="zh-CN"/>
        </w:rPr>
        <w:t>自喊自做</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②原地双手头上前掷实心球（2KG）</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③体操（垫上技巧，男女动作不同）</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男子：直立——鱼跃前滚翻——蹲撑跳成屈体分腿俯撑——体前屈两臂侧举（稍停）——分腿慢起成头手倒立——前滚翻成直腿坐——经体前屈后倒屈体后滚翻成直立同时两臂上举——（趋步）侧手翻——向前并步成直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女子：直立——前滚翻——直立，两臂经侧至上举，上一步成俯平衡——单脚蹬地前滚翻成直腿坐——经体前屈后倒成肩肘倒立——经单肩后滚翻成单腿跪撑平衡——成跪立——跪跳起——侧手翻——向前并步成直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④</w:t>
      </w:r>
      <w:r>
        <w:rPr>
          <w:rFonts w:hint="eastAsia" w:ascii="仿宋" w:hAnsi="仿宋" w:eastAsia="仿宋" w:cs="仿宋"/>
          <w:color w:val="auto"/>
          <w:sz w:val="32"/>
          <w:szCs w:val="32"/>
          <w:lang w:val="en-US" w:eastAsia="zh-CN"/>
        </w:rPr>
        <w:t>徒手</w:t>
      </w:r>
      <w:r>
        <w:rPr>
          <w:rFonts w:hint="eastAsia" w:ascii="仿宋" w:hAnsi="仿宋" w:eastAsia="仿宋" w:cs="仿宋"/>
          <w:color w:val="auto"/>
          <w:sz w:val="32"/>
          <w:szCs w:val="32"/>
        </w:rPr>
        <w:t>操（</w:t>
      </w:r>
      <w:r>
        <w:rPr>
          <w:rFonts w:hint="eastAsia" w:ascii="仿宋" w:hAnsi="仿宋" w:eastAsia="仿宋" w:cs="仿宋"/>
          <w:color w:val="auto"/>
          <w:sz w:val="32"/>
          <w:szCs w:val="32"/>
          <w:lang w:val="en-US" w:eastAsia="zh-CN"/>
        </w:rPr>
        <w:t>自编自喊自做，</w:t>
      </w:r>
      <w:r>
        <w:rPr>
          <w:rFonts w:hint="eastAsia" w:ascii="仿宋" w:hAnsi="仿宋" w:eastAsia="仿宋" w:cs="仿宋"/>
          <w:color w:val="auto"/>
          <w:sz w:val="32"/>
          <w:szCs w:val="32"/>
        </w:rPr>
        <w:t>4节，每节4×8）</w:t>
      </w:r>
    </w:p>
    <w:p>
      <w:pPr>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（二）专项技能（高中岗位按照报考岗位要求确定专项；初中岗位现场任选下列一个专项技能进行考试）</w:t>
      </w:r>
    </w:p>
    <w:p>
      <w:pPr>
        <w:spacing w:line="52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排球专项：对墙传垫、自抛自扣、上手发球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田径专项：男子110米栏（计时、技评）</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女子100栏(计时、技评)、立定三级跳。</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足球</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rPr>
        <w:t>：运球绕杆射门、一分钟颠球、传准（脚法不限，以空中落到地面的第一接触点为准）</w:t>
      </w:r>
      <w:r>
        <w:rPr>
          <w:rFonts w:hint="eastAsia" w:ascii="仿宋" w:hAnsi="仿宋" w:eastAsia="仿宋" w:cs="仿宋"/>
          <w:color w:val="auto"/>
          <w:sz w:val="32"/>
          <w:szCs w:val="32"/>
          <w:lang w:eastAsia="zh-CN"/>
        </w:rPr>
        <w:t>。</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篮球</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rPr>
        <w:t>：一分钟投篮（自投自抢）、“V”型脚步移动、全场综合技术展示（体前变向运球、后转身运球、背后运球、胯下运球，左右手上篮）</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）武术专项</w:t>
      </w:r>
      <w:r>
        <w:rPr>
          <w:rFonts w:hint="eastAsia" w:ascii="仿宋" w:hAnsi="仿宋" w:eastAsia="仿宋" w:cs="仿宋"/>
          <w:color w:val="auto"/>
          <w:sz w:val="32"/>
          <w:szCs w:val="32"/>
        </w:rPr>
        <w:t>：跳跃类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旋风脚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腾空摆莲</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选一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拳术（长拳、太极拳、南拳</w:t>
      </w:r>
      <w:bookmarkStart w:id="0" w:name="_GoBack"/>
      <w:bookmarkEnd w:id="0"/>
      <w:r>
        <w:rPr>
          <w:rFonts w:hint="eastAsia" w:ascii="仿宋" w:hAnsi="仿宋" w:eastAsia="仿宋" w:cs="仿宋"/>
          <w:color w:val="auto"/>
          <w:sz w:val="32"/>
          <w:szCs w:val="32"/>
        </w:rPr>
        <w:t>三选一）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器械（短兵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长兵任选一套）</w:t>
      </w:r>
      <w:r>
        <w:rPr>
          <w:rFonts w:hint="eastAsia" w:ascii="仿宋" w:hAnsi="仿宋" w:eastAsia="仿宋" w:cs="仿宋"/>
          <w:color w:val="auto"/>
          <w:sz w:val="32"/>
          <w:szCs w:val="32"/>
          <w:lang w:eastAsia="zh-CN"/>
        </w:rPr>
        <w:t>。</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）健美操专项：一套啦啦操和一套竞技健美操。</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）乒乓球专项：左推右攻、</w:t>
      </w:r>
      <w:r>
        <w:rPr>
          <w:rFonts w:hint="eastAsia" w:ascii="仿宋" w:hAnsi="仿宋" w:eastAsia="仿宋" w:cs="仿宋"/>
          <w:color w:val="auto"/>
          <w:sz w:val="32"/>
          <w:szCs w:val="32"/>
          <w:lang w:val="en-US" w:eastAsia="zh-CN"/>
        </w:rPr>
        <w:t>发球抢攻（拉）</w:t>
      </w:r>
      <w:r>
        <w:rPr>
          <w:rFonts w:hint="eastAsia" w:ascii="仿宋" w:hAnsi="仿宋" w:eastAsia="仿宋" w:cs="仿宋"/>
          <w:color w:val="auto"/>
          <w:sz w:val="32"/>
          <w:szCs w:val="32"/>
          <w:lang w:eastAsia="zh-CN"/>
        </w:rPr>
        <w:t>、比赛（考生互赛）。</w:t>
      </w:r>
    </w:p>
    <w:p>
      <w:pPr>
        <w:spacing w:line="52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各项目测试的具体要求、标准、场地分配等见现场公告。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二、注意事项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仿宋_GB2312" w:hAnsi="宋体" w:eastAsia="仿宋_GB2312" w:cs="Times New Roman"/>
          <w:b w:val="0"/>
          <w:bCs w:val="0"/>
          <w:color w:val="auto"/>
          <w:sz w:val="32"/>
          <w:szCs w:val="32"/>
          <w:lang w:val="en-US" w:eastAsia="zh-CN"/>
        </w:rPr>
      </w:pPr>
      <w:r>
        <w:rPr>
          <w:rFonts w:hint="eastAsia" w:ascii="仿宋_GB2312" w:hAnsi="宋体" w:eastAsia="仿宋_GB2312" w:cs="Times New Roman"/>
          <w:b w:val="0"/>
          <w:bCs w:val="0"/>
          <w:color w:val="auto"/>
          <w:kern w:val="2"/>
          <w:sz w:val="32"/>
          <w:szCs w:val="32"/>
          <w:lang w:val="en-US" w:eastAsia="zh-CN" w:bidi="ar-SA"/>
        </w:rPr>
        <w:t>1.考生按照</w:t>
      </w:r>
      <w:r>
        <w:rPr>
          <w:rFonts w:hint="eastAsia" w:ascii="仿宋_GB2312" w:hAnsi="宋体" w:eastAsia="仿宋_GB2312" w:cs="宋体"/>
          <w:b w:val="0"/>
          <w:bCs w:val="0"/>
          <w:color w:val="auto"/>
          <w:sz w:val="32"/>
          <w:szCs w:val="32"/>
          <w:lang w:val="en-US" w:eastAsia="zh-CN"/>
        </w:rPr>
        <w:t>《专业技能测试通知书》</w:t>
      </w:r>
      <w:r>
        <w:rPr>
          <w:rFonts w:hint="eastAsia" w:ascii="仿宋_GB2312" w:hAnsi="宋体" w:eastAsia="仿宋_GB2312" w:cs="Times New Roman"/>
          <w:b w:val="0"/>
          <w:bCs w:val="0"/>
          <w:color w:val="auto"/>
          <w:kern w:val="2"/>
          <w:sz w:val="32"/>
          <w:szCs w:val="32"/>
          <w:lang w:val="en-US" w:eastAsia="zh-CN" w:bidi="ar-SA"/>
        </w:rPr>
        <w:t>上指定的时间到指定的地点签到并抽签，迟到考生将取消考试资格；签到后考生不得离开考点。</w:t>
      </w:r>
    </w:p>
    <w:p>
      <w:pPr>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考生要提前做好身体健康自查和热身运动，确保身体状况能完全适应有关考试，开考后除评委规定试做外，不得在考试区域内进行考试项目练习和热身练习。</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测试过程中要做好自我保护，量力而行。严禁带病带伤参加测试，如发生运动伤害等事故，考点只负责进行基本处理，具体责任由本人自行承担。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考生自带运动</w:t>
      </w:r>
      <w:r>
        <w:rPr>
          <w:rFonts w:hint="eastAsia" w:ascii="仿宋" w:hAnsi="仿宋" w:eastAsia="仿宋" w:cs="仿宋"/>
          <w:color w:val="auto"/>
          <w:sz w:val="32"/>
          <w:szCs w:val="32"/>
          <w:lang w:val="en-US" w:eastAsia="zh-CN"/>
        </w:rPr>
        <w:t>服、运动鞋；</w:t>
      </w:r>
      <w:r>
        <w:rPr>
          <w:rFonts w:hint="eastAsia" w:ascii="仿宋" w:hAnsi="仿宋" w:eastAsia="仿宋" w:cs="仿宋"/>
          <w:color w:val="auto"/>
          <w:sz w:val="32"/>
          <w:szCs w:val="32"/>
          <w:lang w:val="en-US" w:eastAsia="zh-CN"/>
        </w:rPr>
        <w:t>选择武术、健美操、兵乓球专项技能的考生专项器材自带（如配乐、播放设备、道具、服装等）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其他测试用器材由考点提供，考生不得私带，因自带器械引起的不能正常测试的事故由考生本人负责。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考生须认真阅读测试项目的具体内容、要求、标准、场地分配、考生分组等相关内容</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sz w:val="32"/>
          <w:szCs w:val="32"/>
        </w:rPr>
        <w:t>现场不得向考官咨询动作和相关标准。</w:t>
      </w:r>
      <w:r>
        <w:rPr>
          <w:rFonts w:hint="eastAsia" w:ascii="仿宋" w:hAnsi="仿宋" w:eastAsia="仿宋" w:cs="仿宋"/>
          <w:b w:val="0"/>
          <w:bCs/>
          <w:color w:val="auto"/>
          <w:sz w:val="32"/>
          <w:szCs w:val="32"/>
        </w:rPr>
        <w:t>如出现疑问，以相关项目的最新规则进行处理。</w:t>
      </w:r>
      <w:r>
        <w:rPr>
          <w:rFonts w:hint="eastAsia" w:ascii="仿宋" w:hAnsi="仿宋" w:eastAsia="仿宋" w:cs="仿宋"/>
          <w:color w:val="auto"/>
          <w:sz w:val="32"/>
          <w:szCs w:val="32"/>
        </w:rPr>
        <w:t>请保持考场安静，服从现场裁判指挥，不得以任何形式干扰评委工作和其他考生测试。</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每项测试结束后考生均须在对应的栏目后签字确认。如有弃权、受伤等原因提前结束考试，也需签字确认后方能离开。</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私自离开当场测试区域队伍和窜场进入其他测试项目场地按作弊处理。</w:t>
      </w:r>
    </w:p>
    <w:p>
      <w:pPr>
        <w:rPr>
          <w:rFonts w:hint="eastAsia" w:ascii="仿宋" w:hAnsi="仿宋" w:eastAsia="仿宋" w:cs="仿宋"/>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embedRegular r:id="rId1" w:fontKey="{99B06471-7F41-488B-AE63-62FA48B40762}"/>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00000001" w:usb1="080E0000" w:usb2="00000000" w:usb3="00000000" w:csb0="00040000" w:csb1="00000000"/>
    <w:embedRegular r:id="rId2" w:fontKey="{3654A697-963B-4156-9B7D-290B9706DB6E}"/>
  </w:font>
  <w:font w:name="仿宋">
    <w:panose1 w:val="02010609060101010101"/>
    <w:charset w:val="86"/>
    <w:family w:val="auto"/>
    <w:pitch w:val="default"/>
    <w:sig w:usb0="800002BF" w:usb1="38CF7CFA" w:usb2="00000016" w:usb3="00000000" w:csb0="00040001" w:csb1="00000000"/>
    <w:embedRegular r:id="rId3" w:fontKey="{4149A7B7-5C05-48B6-BA9A-044D2A7D57C4}"/>
  </w:font>
  <w:font w:name="楷体">
    <w:panose1 w:val="02010609060101010101"/>
    <w:charset w:val="86"/>
    <w:family w:val="auto"/>
    <w:pitch w:val="default"/>
    <w:sig w:usb0="800002BF" w:usb1="38CF7CFA" w:usb2="00000016" w:usb3="00000000" w:csb0="00040001" w:csb1="00000000"/>
    <w:embedRegular r:id="rId4" w:fontKey="{F375A5D9-511B-4FD9-84F2-5518FB314496}"/>
  </w:font>
  <w:font w:name="仿宋_GB2312">
    <w:panose1 w:val="02010609030101010101"/>
    <w:charset w:val="86"/>
    <w:family w:val="modern"/>
    <w:pitch w:val="default"/>
    <w:sig w:usb0="00000001" w:usb1="080E0000" w:usb2="00000000" w:usb3="00000000" w:csb0="00040000" w:csb1="00000000"/>
    <w:embedRegular r:id="rId5" w:fontKey="{05ADD1E1-0C2B-4536-BEFC-5C36CAC883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ZmY0ZDg3ZTkyOWQxZGUzOTI0ZmMxNTg4NTYzMWMifQ=="/>
  </w:docVars>
  <w:rsids>
    <w:rsidRoot w:val="00000000"/>
    <w:rsid w:val="09BB311A"/>
    <w:rsid w:val="10932B23"/>
    <w:rsid w:val="121C4790"/>
    <w:rsid w:val="13B22592"/>
    <w:rsid w:val="2B4728A8"/>
    <w:rsid w:val="2DAA540A"/>
    <w:rsid w:val="2EC35DF5"/>
    <w:rsid w:val="2FDC1EC7"/>
    <w:rsid w:val="335E60EC"/>
    <w:rsid w:val="33AD2BD0"/>
    <w:rsid w:val="37F31AB6"/>
    <w:rsid w:val="3E6E7D95"/>
    <w:rsid w:val="42F03194"/>
    <w:rsid w:val="4B8969C9"/>
    <w:rsid w:val="4C7F5930"/>
    <w:rsid w:val="4EDF69F2"/>
    <w:rsid w:val="4F7725B8"/>
    <w:rsid w:val="51EE412D"/>
    <w:rsid w:val="535C3D65"/>
    <w:rsid w:val="56A41C86"/>
    <w:rsid w:val="5732620F"/>
    <w:rsid w:val="5F6C2E40"/>
    <w:rsid w:val="61BA4586"/>
    <w:rsid w:val="626347A5"/>
    <w:rsid w:val="6B3F0DC1"/>
    <w:rsid w:val="6E083291"/>
    <w:rsid w:val="6E1509B2"/>
    <w:rsid w:val="71082F9A"/>
    <w:rsid w:val="741B5358"/>
    <w:rsid w:val="783D521A"/>
    <w:rsid w:val="789643A3"/>
    <w:rsid w:val="7A55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snapToGrid/>
      <w:spacing w:line="320" w:lineRule="exact"/>
      <w:jc w:val="left"/>
    </w:pPr>
    <w:rPr>
      <w:rFonts w:ascii="Calibri" w:hAnsi="Calibri" w:eastAsia="宋体" w:cs="Calibri"/>
      <w:szCs w:val="21"/>
    </w:rPr>
  </w:style>
  <w:style w:type="paragraph" w:styleId="3">
    <w:name w:val="Balloon Text"/>
    <w:basedOn w:val="1"/>
    <w:link w:val="7"/>
    <w:autoRedefine/>
    <w:qFormat/>
    <w:uiPriority w:val="0"/>
    <w:pPr>
      <w:spacing w:line="400" w:lineRule="exact"/>
    </w:pPr>
    <w:rPr>
      <w:rFonts w:ascii="Calibri" w:hAnsi="Calibri" w:eastAsia="宋体" w:cs="Calibri"/>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7">
    <w:name w:val="批注框文本 Char"/>
    <w:link w:val="3"/>
    <w:autoRedefine/>
    <w:semiHidden/>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933</Words>
  <Characters>955</Characters>
  <Lines>0</Lines>
  <Paragraphs>0</Paragraphs>
  <TotalTime>8</TotalTime>
  <ScaleCrop>false</ScaleCrop>
  <LinksUpToDate>false</LinksUpToDate>
  <CharactersWithSpaces>1009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倪大【丰羽同行】</cp:lastModifiedBy>
  <cp:lastPrinted>2024-01-19T03:21:00Z</cp:lastPrinted>
  <dcterms:modified xsi:type="dcterms:W3CDTF">2024-01-19T07:54:51Z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198DAF19D9CF44F4959E8CAE213D1E30</vt:lpwstr>
  </property>
</Properties>
</file>