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财务会计招聘岗位职责及要求</w:t>
      </w:r>
    </w:p>
    <w:tbl>
      <w:tblPr>
        <w:tblStyle w:val="4"/>
        <w:tblW w:w="478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3935"/>
        <w:gridCol w:w="1223"/>
        <w:gridCol w:w="938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岗位</w:t>
            </w:r>
          </w:p>
          <w:p>
            <w:pPr>
              <w:autoSpaceDN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="100" w:beforeAutospacing="1" w:after="100" w:afterAutospacing="1"/>
              <w:ind w:right="-105" w:rightChars="-5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岗位职责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="100" w:beforeAutospacing="1" w:after="100" w:afterAutospacing="1"/>
              <w:ind w:right="-105" w:rightChars="-5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="100" w:beforeAutospacing="1" w:after="100" w:afterAutospacing="1"/>
              <w:ind w:right="-105" w:rightChars="-5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招聘</w:t>
            </w:r>
          </w:p>
          <w:p>
            <w:pPr>
              <w:autoSpaceDN w:val="0"/>
              <w:spacing w:before="100" w:beforeAutospacing="1" w:after="100" w:afterAutospacing="1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8" w:hRule="atLeast"/>
          <w:jc w:val="center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before="100" w:beforeAutospacing="1" w:after="100" w:afterAutospacing="1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财 务</w:t>
            </w:r>
          </w:p>
          <w:p>
            <w:pPr>
              <w:numPr>
                <w:ilvl w:val="0"/>
                <w:numId w:val="0"/>
              </w:numPr>
              <w:spacing w:before="100" w:beforeAutospacing="1" w:after="100" w:afterAutospacing="1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会 计</w:t>
            </w:r>
          </w:p>
        </w:tc>
        <w:tc>
          <w:tcPr>
            <w:tcW w:w="2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认真复查每笔会计业务，审核其原始凭证是否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合规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，内容记录是否完整，报销手续是否齐全，审批权限是否符合规定；附件数是否正确，摘要、金额是否准确；会计科目、指标、项目的使用是否得当；指标项目是否超支；发现问题和差错，应通知有关人员及时查找更正；</w:t>
            </w:r>
          </w:p>
          <w:p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协助清理往来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款项，及时催报暂付款、暂存款；</w:t>
            </w:r>
          </w:p>
          <w:p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负责相关日常报销咨询类工作；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4、负责资产会计类相关工作；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积极完成领导交办的其他工作。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会计、审计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财务管理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等相关财务专业</w:t>
            </w:r>
          </w:p>
          <w:p>
            <w:pPr>
              <w:spacing w:before="100" w:beforeAutospacing="1" w:after="100" w:afterAutospacing="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原则上为硕士</w:t>
            </w:r>
          </w:p>
          <w:p>
            <w:pPr>
              <w:spacing w:before="100" w:beforeAutospacing="1" w:after="100" w:afterAutospacing="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6" w:hRule="atLeast"/>
          <w:jc w:val="center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before="100" w:beforeAutospacing="1" w:after="100" w:afterAutospacing="1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财 务</w:t>
            </w:r>
          </w:p>
          <w:p>
            <w:pPr>
              <w:numPr>
                <w:ilvl w:val="0"/>
                <w:numId w:val="0"/>
              </w:numPr>
              <w:spacing w:before="100" w:beforeAutospacing="1" w:after="100" w:afterAutospacing="1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会 计</w:t>
            </w:r>
          </w:p>
        </w:tc>
        <w:tc>
          <w:tcPr>
            <w:tcW w:w="2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before="100" w:beforeAutospacing="1" w:after="100" w:afterAutospacing="1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根据研究院的财务制度，主要负责国金院培训中心相关的财务工作，包括但不限于：</w:t>
            </w:r>
          </w:p>
          <w:p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审核培训中心报销单据，编制记账凭证，做到账账相符、账实相符；</w:t>
            </w:r>
          </w:p>
          <w:p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定期或不定期地向领导报告EE中心财务收支和盈亏情况，以便领导进行决策；</w:t>
            </w:r>
          </w:p>
          <w:p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督促培训中心培训收入及时到账并办理到款等手续；</w:t>
            </w:r>
          </w:p>
          <w:p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负责培训中心年底结账核算等相关事宜；</w:t>
            </w:r>
          </w:p>
          <w:p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负责培训中心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财务监管及财务咨询工作；</w:t>
            </w:r>
          </w:p>
          <w:p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积极完成领导交办的其他工作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会计、审计、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财务管理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等相关财务专业</w:t>
            </w:r>
          </w:p>
          <w:p>
            <w:pPr>
              <w:spacing w:before="100" w:beforeAutospacing="1" w:after="100" w:afterAutospacing="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原则上为硕士</w:t>
            </w:r>
          </w:p>
          <w:p>
            <w:pPr>
              <w:spacing w:before="100" w:beforeAutospacing="1" w:after="100" w:afterAutospacing="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99504D"/>
    <w:multiLevelType w:val="singleLevel"/>
    <w:tmpl w:val="E499504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BC146F4"/>
    <w:multiLevelType w:val="singleLevel"/>
    <w:tmpl w:val="7BC146F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3MjY2ZGE5NjM1YjM1NTFlNDdiNGU5NjY0ZDQxZDcifQ=="/>
  </w:docVars>
  <w:rsids>
    <w:rsidRoot w:val="00D9628B"/>
    <w:rsid w:val="000747CA"/>
    <w:rsid w:val="00195570"/>
    <w:rsid w:val="002A4E25"/>
    <w:rsid w:val="002B3C40"/>
    <w:rsid w:val="00487F2C"/>
    <w:rsid w:val="00695D82"/>
    <w:rsid w:val="00752572"/>
    <w:rsid w:val="009F0C1F"/>
    <w:rsid w:val="00D9628B"/>
    <w:rsid w:val="04874B75"/>
    <w:rsid w:val="0B6947A3"/>
    <w:rsid w:val="11DF756D"/>
    <w:rsid w:val="126759BB"/>
    <w:rsid w:val="1351449B"/>
    <w:rsid w:val="13E669F4"/>
    <w:rsid w:val="161B48EC"/>
    <w:rsid w:val="1904388D"/>
    <w:rsid w:val="19620143"/>
    <w:rsid w:val="1BB769D2"/>
    <w:rsid w:val="1F393FB8"/>
    <w:rsid w:val="258C3110"/>
    <w:rsid w:val="2628425C"/>
    <w:rsid w:val="288325A9"/>
    <w:rsid w:val="2C1A76C8"/>
    <w:rsid w:val="2CC633AC"/>
    <w:rsid w:val="2D1A1F84"/>
    <w:rsid w:val="3284435E"/>
    <w:rsid w:val="33134E71"/>
    <w:rsid w:val="34C12DD7"/>
    <w:rsid w:val="40062C63"/>
    <w:rsid w:val="40152228"/>
    <w:rsid w:val="422B4DE3"/>
    <w:rsid w:val="433272A7"/>
    <w:rsid w:val="4BF76C86"/>
    <w:rsid w:val="577340F2"/>
    <w:rsid w:val="57D76B8C"/>
    <w:rsid w:val="5CE35741"/>
    <w:rsid w:val="5D6025B0"/>
    <w:rsid w:val="5F2E19A7"/>
    <w:rsid w:val="6989269C"/>
    <w:rsid w:val="741D2440"/>
    <w:rsid w:val="7B0A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_text_indent_2"/>
    <w:basedOn w:val="1"/>
    <w:qFormat/>
    <w:uiPriority w:val="0"/>
    <w:pPr>
      <w:ind w:firstLine="420"/>
      <w:jc w:val="left"/>
    </w:pPr>
    <w:rPr>
      <w:rFonts w:ascii="Calibri" w:hAnsi="Calibri" w:eastAsia="宋体" w:cs="Times New Roman"/>
      <w:kern w:val="0"/>
      <w:szCs w:val="21"/>
    </w:rPr>
  </w:style>
  <w:style w:type="character" w:customStyle="1" w:styleId="7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174</Words>
  <Characters>996</Characters>
  <Lines>8</Lines>
  <Paragraphs>2</Paragraphs>
  <TotalTime>0</TotalTime>
  <ScaleCrop>false</ScaleCrop>
  <LinksUpToDate>false</LinksUpToDate>
  <CharactersWithSpaces>1168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2021-04-23T07:15:00Z</dcterms:created>
  <dc:creator>Administrator</dc:creator>
  <cp:lastModifiedBy>呵呵呵</cp:lastModifiedBy>
  <dcterms:modified xsi:type="dcterms:W3CDTF">2024-01-19T03:22:47Z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4BA6DE912BE342D4BD52049A9703FBFB</vt:lpwstr>
  </property>
</Properties>
</file>