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left="0"/>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left="0"/>
        <w:jc w:val="center"/>
        <w:textAlignment w:val="auto"/>
        <w:rPr>
          <w:rFonts w:hint="default" w:ascii="Times New Roman" w:hAnsi="Times New Roman" w:eastAsia="方正小标宋简体" w:cs="Times New Roman"/>
          <w:color w:val="000000"/>
          <w:spacing w:val="-12"/>
          <w:sz w:val="44"/>
          <w:szCs w:val="44"/>
          <w:lang w:eastAsia="zh-CN"/>
        </w:rPr>
      </w:pPr>
      <w:r>
        <w:rPr>
          <w:rFonts w:hint="default" w:ascii="Times New Roman" w:hAnsi="Times New Roman" w:eastAsia="方正小标宋简体" w:cs="Times New Roman"/>
          <w:color w:val="000000"/>
          <w:sz w:val="44"/>
          <w:szCs w:val="44"/>
        </w:rPr>
        <w:t>天津市2024年</w:t>
      </w:r>
      <w:bookmarkStart w:id="0" w:name="_GoBack"/>
      <w:bookmarkEnd w:id="0"/>
      <w:r>
        <w:rPr>
          <w:rFonts w:hint="default" w:ascii="Times New Roman" w:hAnsi="Times New Roman" w:eastAsia="方正小标宋简体" w:cs="Times New Roman"/>
          <w:color w:val="000000"/>
          <w:sz w:val="44"/>
          <w:szCs w:val="44"/>
        </w:rPr>
        <w:t>公安机关</w:t>
      </w:r>
      <w:r>
        <w:rPr>
          <w:rFonts w:hint="default" w:ascii="Times New Roman" w:hAnsi="Times New Roman" w:eastAsia="方正小标宋简体" w:cs="Times New Roman"/>
          <w:color w:val="000000"/>
          <w:spacing w:val="-12"/>
          <w:sz w:val="44"/>
          <w:szCs w:val="44"/>
        </w:rPr>
        <w:t>人民警察</w:t>
      </w:r>
      <w:r>
        <w:rPr>
          <w:rFonts w:hint="default" w:ascii="Times New Roman" w:hAnsi="Times New Roman" w:eastAsia="方正小标宋简体" w:cs="Times New Roman"/>
          <w:color w:val="000000"/>
          <w:spacing w:val="-12"/>
          <w:sz w:val="44"/>
          <w:szCs w:val="44"/>
          <w:lang w:eastAsia="zh-CN"/>
        </w:rPr>
        <w:t>职位</w:t>
      </w:r>
    </w:p>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left="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12"/>
          <w:sz w:val="44"/>
          <w:szCs w:val="44"/>
        </w:rPr>
        <w:t>专业科目</w:t>
      </w:r>
      <w:r>
        <w:rPr>
          <w:rFonts w:hint="default" w:ascii="Times New Roman" w:hAnsi="Times New Roman" w:eastAsia="方正小标宋简体" w:cs="Times New Roman"/>
          <w:color w:val="000000"/>
          <w:spacing w:val="-12"/>
          <w:sz w:val="44"/>
          <w:szCs w:val="44"/>
          <w:lang w:eastAsia="zh-CN"/>
        </w:rPr>
        <w:t>笔试</w:t>
      </w:r>
      <w:r>
        <w:rPr>
          <w:rFonts w:hint="default" w:ascii="Times New Roman" w:hAnsi="Times New Roman" w:eastAsia="方正小标宋简体" w:cs="Times New Roman"/>
          <w:color w:val="000000"/>
          <w:spacing w:val="-12"/>
          <w:sz w:val="44"/>
          <w:szCs w:val="44"/>
        </w:rPr>
        <w:t>考试大纲</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为便于报考者充分了解2024年度公安机关面向社会招录人民警察专业科目笔试，特制定本大纲。</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Style w:val="8"/>
          <w:rFonts w:hint="eastAsia" w:ascii="黑体" w:hAnsi="黑体" w:eastAsia="黑体" w:cs="黑体"/>
          <w:b w:val="0"/>
          <w:bCs/>
          <w:sz w:val="34"/>
          <w:szCs w:val="34"/>
        </w:rPr>
      </w:pPr>
      <w:r>
        <w:rPr>
          <w:rStyle w:val="8"/>
          <w:rFonts w:hint="eastAsia" w:ascii="黑体" w:hAnsi="黑体" w:eastAsia="黑体" w:cs="黑体"/>
          <w:b w:val="0"/>
          <w:bCs/>
          <w:sz w:val="34"/>
          <w:szCs w:val="34"/>
        </w:rPr>
        <w:t>一、考试方式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2024年度公安机关面向社会招录人民警察专业科目笔试采用闭卷考试方式，全部为客观性试题，考试时限120分钟，满分100分。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Style w:val="8"/>
          <w:rFonts w:hint="default" w:ascii="黑体" w:hAnsi="黑体" w:eastAsia="黑体" w:cs="黑体"/>
          <w:b w:val="0"/>
          <w:bCs/>
          <w:sz w:val="34"/>
          <w:szCs w:val="34"/>
        </w:rPr>
      </w:pPr>
      <w:r>
        <w:rPr>
          <w:rStyle w:val="8"/>
          <w:rFonts w:hint="default" w:ascii="黑体" w:hAnsi="黑体" w:eastAsia="黑体" w:cs="黑体"/>
          <w:b w:val="0"/>
          <w:bCs/>
          <w:sz w:val="34"/>
          <w:szCs w:val="34"/>
        </w:rPr>
        <w:t>二、作答要求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报考者务必携带的考试文具包括黑色字迹的钢笔或签字笔、2B铅笔和橡皮。报考者必须用2B铅笔在指定位置上填涂准考证号，并在答题卡上作答。在试题本或其他位置作答一律无效。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Style w:val="8"/>
          <w:rFonts w:hint="default" w:ascii="黑体" w:hAnsi="黑体" w:eastAsia="黑体" w:cs="黑体"/>
          <w:b w:val="0"/>
          <w:bCs/>
          <w:sz w:val="34"/>
          <w:szCs w:val="34"/>
        </w:rPr>
      </w:pPr>
      <w:r>
        <w:rPr>
          <w:rStyle w:val="8"/>
          <w:rFonts w:hint="default" w:ascii="黑体" w:hAnsi="黑体" w:eastAsia="黑体" w:cs="黑体"/>
          <w:b w:val="0"/>
          <w:bCs/>
          <w:sz w:val="34"/>
          <w:szCs w:val="34"/>
        </w:rPr>
        <w:t>三、考试内容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公安机关面向社会招录人民警察专业科目笔试，主要测查报考者报考公安机关人民警察职位应当具备的基本素质与能力，包括职业素养、基础知识、基本能力三个方面。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（一）职业素养。主要测查报考者的政治素质、对人民警察职业道德和职业纪律的认知水平。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 政治素质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（1）政治立场与忠诚度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（2）政治敏锐性与鉴别力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 职业道德和纪律要求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（1）人民警察核心价值观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（2）人民警察职业道德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（3）人民警察职业纪律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（二）基础知识。主要测查报考者掌握有关法律和公安基础知识，及运用相关知识分析与解决问题的能力。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 法律基础知识及执法依据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（1）中国特色社会主义法治理论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（2）法学基础理论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（3）宪法基础知识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（4）民法基础知识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（5）人民警察法基础知识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（6）行政执法基础知识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（7）刑事执法基础知识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 公安基础知识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（1）公安机关的性质、任务、职能、职权与组织管理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（2）公安工作的根本原则、方针、政策及公安历史沿革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（3）公安队伍建设</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（4）公安执法监督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（三）基本能力。主要测查报考者在有关执法勤务活动中，正确观察、判断、分析案（事）件，严格守法、规范执法，有效沟通协调，妥善应对处置的能力。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 群众工作能力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（2）沟通协调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（3）组织动员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（4）服务群众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 行政管理能力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（1）调查研究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（2）纠纷化解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（3）风险识别</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（4）风险防范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 信息工作能力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（1）信息收集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（2）信息分析</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（3）信息应用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 实务工作能力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（1）巡逻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（2）接警与处警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（3）安全检查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（4）安全保护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5. 应急处理能力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（1）事态研判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（2）信息上报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（3）合理处置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（4）善后恢复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Style w:val="8"/>
          <w:rFonts w:hint="default" w:ascii="黑体" w:hAnsi="黑体" w:eastAsia="黑体" w:cs="黑体"/>
          <w:b w:val="0"/>
          <w:bCs/>
          <w:sz w:val="34"/>
          <w:szCs w:val="34"/>
        </w:rPr>
      </w:pPr>
      <w:r>
        <w:rPr>
          <w:rStyle w:val="8"/>
          <w:rFonts w:hint="default" w:ascii="黑体" w:hAnsi="黑体" w:eastAsia="黑体" w:cs="黑体"/>
          <w:b w:val="0"/>
          <w:bCs/>
          <w:sz w:val="34"/>
          <w:szCs w:val="34"/>
        </w:rPr>
        <w:t>四、题型介绍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专业科目笔试题目分为单项选择、多项选择、情境三种类型。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（一）单项选择（每题所设选项中只有一个正确答案，多选、错选或不选均不得分）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规范机构设置是当前我国公安机关正规化建设的重要内容之一。根据《公安机关组织管理条例》的规定，不属于公安机关人民警察职务序列的是：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A．警官职务序列               B．警员职务序列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C．警务技术职务序列       D．辅警职务序列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正确答案：D</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（二）多项选择（每题所设选项中至少有两个正确答案，多选、少选、错选或不选均不得分）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80" w:firstLineChars="20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下图为某市文峰派出所社区民警绘制的小区住户信息登记表的部分内容：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jc w:val="center"/>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drawing>
          <wp:anchor distT="0" distB="0" distL="114300" distR="114300" simplePos="0" relativeHeight="251659264" behindDoc="0" locked="0" layoutInCell="1" allowOverlap="1">
            <wp:simplePos x="0" y="0"/>
            <wp:positionH relativeFrom="page">
              <wp:posOffset>1062355</wp:posOffset>
            </wp:positionH>
            <wp:positionV relativeFrom="page">
              <wp:posOffset>1190625</wp:posOffset>
            </wp:positionV>
            <wp:extent cx="5617210" cy="2499995"/>
            <wp:effectExtent l="0" t="0" r="2540" b="14605"/>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5617210" cy="2499995"/>
                    </a:xfrm>
                    <a:prstGeom prst="rect">
                      <a:avLst/>
                    </a:prstGeom>
                    <a:noFill/>
                    <a:ln>
                      <a:noFill/>
                    </a:ln>
                  </pic:spPr>
                </pic:pic>
              </a:graphicData>
            </a:graphic>
          </wp:anchor>
        </w:drawing>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有关该表所反映信息正确的说法有：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A．该楼只有两类住户，即人户分离户、租户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B．人户分离户是指在本楼居住但户口在其他派出所的住户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C．每户标注不同颜色表明对不同人口的管理有区别</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D．民警希望加强对人户分离户、租户的管理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正确答案：B、C、D</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（三）情境题（根据给出的情境材料做出分析，按照提问选择正确答案）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（1）本案中，民警将赵某带回派出所值班室盘问的法律依据是：（单选）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A．《人民警察法》       B．《刑法》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C．《刑事诉讼法》       D．《治安管理处罚法》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正确答案：A</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（2）民警对赵某继续进行盘问检查，符合的盘问条件是：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A．被指控有犯罪行为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B．有现场作案嫌疑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C．有作案嫌疑且身份不明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D．携带的物品有可能是赃物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正确答案：D</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（3）如果赵某在继续盘问期间不讲自己的真实姓名，派出所在规定时间以内仍不能证实或者排除其违法犯罪嫌疑的，最长可以延长至：（单选）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A．八小时                B．十二小时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C．二十四小时              D．四十八小时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正确答案：D</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（4）如果民警在继续盘问期间，赵某交代六部手机均为盗窃所得。经鉴定，六部手机价值两万余元，派出所对赵某正确的做法有：（多选）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A．立案侦查                  B．先行拘留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firstLine="645"/>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C．决定逮捕                  D．移送起诉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jc w:val="both"/>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正确答案：A、B</w:t>
      </w:r>
    </w:p>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left="0"/>
        <w:textAlignment w:val="auto"/>
        <w:rPr>
          <w:rFonts w:hint="default" w:ascii="Times New Roman" w:hAnsi="Times New Roman" w:eastAsia="仿宋_GB2312" w:cs="Times New Roman"/>
          <w:sz w:val="34"/>
          <w:szCs w:val="34"/>
        </w:rPr>
      </w:pPr>
    </w:p>
    <w:sectPr>
      <w:footerReference r:id="rId3" w:type="default"/>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ZjZmNGZiZjMwNzBiZmNkODFhZjhlNjE2N2M0Y2IifQ=="/>
  </w:docVars>
  <w:rsids>
    <w:rsidRoot w:val="00000000"/>
    <w:rsid w:val="076625DA"/>
    <w:rsid w:val="3EAB0813"/>
    <w:rsid w:val="4BFE2AA5"/>
    <w:rsid w:val="7FB979F1"/>
    <w:rsid w:val="AFFF43C1"/>
    <w:rsid w:val="CDF8FE3F"/>
    <w:rsid w:val="E9F2888A"/>
    <w:rsid w:val="FB5F9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云</cp:lastModifiedBy>
  <dcterms:modified xsi:type="dcterms:W3CDTF">2024-01-22T03:00:29Z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3E096CF1009449A1AECCFDEDF540824C_13</vt:lpwstr>
  </property>
</Properties>
</file>