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iCs w:val="0"/>
          <w:color w:val="000000"/>
          <w:spacing w:val="0"/>
          <w:w w:val="100"/>
          <w:kern w:val="2"/>
          <w:sz w:val="36"/>
          <w:szCs w:val="36"/>
          <w:vertAlign w:val="baseline"/>
          <w:lang w:val="en-US" w:eastAsia="zh-CN" w:bidi="ar-SA"/>
        </w:rPr>
      </w:pPr>
      <w:r>
        <w:rPr>
          <w:rFonts w:hint="eastAsia" w:ascii="方正小标宋简体" w:hAnsi="方正小标宋简体" w:eastAsia="方正小标宋简体" w:cs="方正小标宋简体"/>
          <w:b w:val="0"/>
          <w:bCs w:val="0"/>
          <w:i w:val="0"/>
          <w:iCs w:val="0"/>
          <w:color w:val="000000"/>
          <w:spacing w:val="0"/>
          <w:w w:val="100"/>
          <w:kern w:val="2"/>
          <w:sz w:val="36"/>
          <w:szCs w:val="36"/>
          <w:vertAlign w:val="baseline"/>
          <w:lang w:val="en-US" w:eastAsia="zh-CN" w:bidi="ar-SA"/>
        </w:rPr>
        <w:t>广东建工财务管理咨询服务有限公司</w:t>
      </w:r>
    </w:p>
    <w:p>
      <w:pPr>
        <w:jc w:val="center"/>
        <w:rPr>
          <w:rFonts w:hint="eastAsia" w:ascii="方正小标宋简体" w:hAnsi="方正小标宋简体" w:eastAsia="方正小标宋简体" w:cs="方正小标宋简体"/>
          <w:b w:val="0"/>
          <w:bCs w:val="0"/>
          <w:i w:val="0"/>
          <w:iCs w:val="0"/>
          <w:color w:val="000000"/>
          <w:spacing w:val="0"/>
          <w:w w:val="100"/>
          <w:kern w:val="2"/>
          <w:sz w:val="36"/>
          <w:szCs w:val="36"/>
          <w:vertAlign w:val="baseline"/>
          <w:lang w:val="en-US" w:eastAsia="zh-CN" w:bidi="ar-SA"/>
        </w:rPr>
      </w:pPr>
      <w:bookmarkStart w:id="0" w:name="_GoBack"/>
      <w:r>
        <w:rPr>
          <w:rFonts w:hint="eastAsia" w:ascii="方正小标宋简体" w:hAnsi="方正小标宋简体" w:eastAsia="方正小标宋简体" w:cs="方正小标宋简体"/>
          <w:b w:val="0"/>
          <w:bCs w:val="0"/>
          <w:i w:val="0"/>
          <w:iCs w:val="0"/>
          <w:color w:val="000000"/>
          <w:spacing w:val="0"/>
          <w:w w:val="100"/>
          <w:kern w:val="2"/>
          <w:sz w:val="36"/>
          <w:szCs w:val="36"/>
          <w:vertAlign w:val="baseline"/>
          <w:lang w:val="en-US" w:eastAsia="zh-CN" w:bidi="ar-SA"/>
        </w:rPr>
        <w:t>共享运营管理部职能及招聘岗位职责</w:t>
      </w:r>
    </w:p>
    <w:bookmarkEnd w:id="0"/>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60" w:lineRule="exact"/>
        <w:ind w:left="0" w:right="0" w:firstLine="640" w:firstLineChars="20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left="0" w:right="0" w:firstLine="641" w:firstLineChars="200"/>
        <w:jc w:val="left"/>
        <w:textAlignment w:val="auto"/>
        <w:rPr>
          <w:rFonts w:hint="eastAsia" w:ascii="华文楷体" w:hAnsi="华文楷体" w:eastAsia="华文楷体" w:cs="华文楷体"/>
          <w:b/>
          <w:bCs/>
          <w:i w:val="0"/>
          <w:iCs w:val="0"/>
          <w:color w:val="0C0C0C"/>
          <w:spacing w:val="0"/>
          <w:w w:val="100"/>
          <w:sz w:val="32"/>
          <w:szCs w:val="32"/>
          <w:vertAlign w:val="baseline"/>
          <w:lang w:val="en-US" w:eastAsia="zh-CN"/>
        </w:rPr>
      </w:pPr>
      <w:r>
        <w:rPr>
          <w:rFonts w:hint="eastAsia" w:ascii="华文楷体" w:hAnsi="华文楷体" w:eastAsia="华文楷体" w:cs="华文楷体"/>
          <w:b/>
          <w:bCs/>
          <w:i w:val="0"/>
          <w:iCs w:val="0"/>
          <w:color w:val="0C0C0C"/>
          <w:spacing w:val="0"/>
          <w:w w:val="100"/>
          <w:sz w:val="32"/>
          <w:szCs w:val="32"/>
          <w:vertAlign w:val="baseline"/>
          <w:lang w:val="en-US" w:eastAsia="zh-CN"/>
        </w:rPr>
        <w:t>一、共享运营管理部职责</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left="0" w:right="0" w:firstLine="640" w:firstLineChars="20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负责相关标准规范制度的制定、业务培训、日常流程优化、数智化建设、信息化系统运维和持续改进工作；负责系统主数据标准管理及大数据分析等相关工作；负责财务共享服务公司客户服务。</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left="0" w:right="0" w:firstLine="640" w:firstLineChars="20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共享运营管理部下设数智化建设组、数据管理组和客户服务组。</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right="0" w:firstLine="640" w:firstLineChars="20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1.数智化建设组：负责财务共享服务公司相关标准规范制度的制定、业务培训、日常流程优化、数智化建设、信息化系统运维和持续改进工作。</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right="0" w:firstLine="640" w:firstLineChars="20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2.数据管理组：负责财务共享服务公司系统主数据标准管理及大数据分析等相关工作。</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right="0" w:firstLine="640" w:firstLineChars="20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3.客户服务组：负责财务共享服务公司客户服务。</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left="0" w:right="0" w:firstLine="641" w:firstLineChars="200"/>
        <w:jc w:val="left"/>
        <w:textAlignment w:val="auto"/>
        <w:rPr>
          <w:rFonts w:hint="eastAsia" w:ascii="华文楷体" w:hAnsi="华文楷体" w:eastAsia="华文楷体" w:cs="华文楷体"/>
          <w:b/>
          <w:bCs/>
          <w:i w:val="0"/>
          <w:iCs w:val="0"/>
          <w:color w:val="0C0C0C"/>
          <w:spacing w:val="0"/>
          <w:w w:val="100"/>
          <w:sz w:val="32"/>
          <w:szCs w:val="32"/>
          <w:vertAlign w:val="baseline"/>
          <w:lang w:val="en-US" w:eastAsia="zh-CN"/>
        </w:rPr>
      </w:pPr>
      <w:r>
        <w:rPr>
          <w:rFonts w:hint="eastAsia" w:ascii="华文楷体" w:hAnsi="华文楷体" w:eastAsia="华文楷体" w:cs="华文楷体"/>
          <w:b/>
          <w:bCs/>
          <w:i w:val="0"/>
          <w:iCs w:val="0"/>
          <w:color w:val="0C0C0C"/>
          <w:spacing w:val="0"/>
          <w:w w:val="100"/>
          <w:sz w:val="32"/>
          <w:szCs w:val="32"/>
          <w:vertAlign w:val="baseline"/>
          <w:lang w:val="en-US" w:eastAsia="zh-CN"/>
        </w:rPr>
        <w:t>二、共享运营管理部副经理岗位职责</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right="0" w:firstLine="640" w:firstLineChars="20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1.协助部门经理开展部门工作，并实施有效的监督，参与部门重大事项的决策和建设；</w:t>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br w:type="textWrapping"/>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 xml:space="preserve">    2.根据公司整体工作目标及发展战略，拟订部门年度/季度/月度工作计划，组织推进并执行；</w:t>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br w:type="textWrapping"/>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 xml:space="preserve">    3.负责本部门人员梯队建设、技能培养与维稳管控工作，以及相关考核评价管理；</w:t>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br w:type="textWrapping"/>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 xml:space="preserve">    4.负责本部门的内部管理及建设工作，不断完善及优化管理方法，提升部门效率；</w:t>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br w:type="textWrapping"/>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 xml:space="preserve">    5.协同各部门完善财务共享平台建设工作；</w:t>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br w:type="textWrapping"/>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 xml:space="preserve">    6.制定财务共享平台数智化建设规划，运用财务中台系统优化各部门运营管理，进一步加强业财融合；</w:t>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br w:type="textWrapping"/>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 xml:space="preserve">    7.负责建设及完善数据检查、治理及分析体系；</w:t>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br w:type="textWrapping"/>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 xml:space="preserve">    8.负责财务共享平台的改造需求评审工作。</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left="0" w:right="0" w:firstLine="641" w:firstLineChars="200"/>
        <w:jc w:val="left"/>
        <w:textAlignment w:val="auto"/>
        <w:rPr>
          <w:rFonts w:hint="eastAsia" w:ascii="华文楷体" w:hAnsi="华文楷体" w:eastAsia="华文楷体" w:cs="华文楷体"/>
          <w:b/>
          <w:bCs/>
          <w:i w:val="0"/>
          <w:iCs w:val="0"/>
          <w:color w:val="0C0C0C"/>
          <w:spacing w:val="0"/>
          <w:w w:val="100"/>
          <w:sz w:val="32"/>
          <w:szCs w:val="32"/>
          <w:vertAlign w:val="baseline"/>
          <w:lang w:val="en-US" w:eastAsia="zh-CN"/>
        </w:rPr>
      </w:pPr>
      <w:r>
        <w:rPr>
          <w:rFonts w:hint="eastAsia" w:ascii="华文楷体" w:hAnsi="华文楷体" w:eastAsia="华文楷体" w:cs="华文楷体"/>
          <w:b/>
          <w:bCs/>
          <w:i w:val="0"/>
          <w:iCs w:val="0"/>
          <w:color w:val="0C0C0C"/>
          <w:spacing w:val="0"/>
          <w:w w:val="100"/>
          <w:sz w:val="32"/>
          <w:szCs w:val="32"/>
          <w:vertAlign w:val="baseline"/>
          <w:lang w:val="en-US" w:eastAsia="zh-CN"/>
        </w:rPr>
        <w:t>三、共享运营部组长岗位职责</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left="0" w:right="0" w:firstLine="640" w:firstLineChars="20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1.负责协助部门正副经理开展部门工作并及时进行反馈；</w:t>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br w:type="textWrapping"/>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 xml:space="preserve">    2.根据实际业务需求和发展战略，制定数智化开发实施方案，实时跟踪实施进度；</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left="0" w:right="0" w:firstLine="640" w:firstLineChars="20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3.指导本组成员完成日常业务处理，协调解决组内发现</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right="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的问题；</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left="638" w:leftChars="304" w:right="0" w:firstLine="0" w:firstLineChars="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4.负责组内业务操作手册编写工作，并组织组员进行手</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left="640" w:right="0" w:hanging="640" w:hangingChars="20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册后续的更新与维护；</w:t>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br w:type="textWrapping"/>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5.负责监测系统的稳定性和安全性，并对出现的安全问</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right="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题能及时解决，带领团队定期维护系统，负责系统的建设和升级；</w:t>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br w:type="textWrapping"/>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 xml:space="preserve">    6.负责领导交办的其他工作，积极配合部门工作。</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left="0" w:right="0" w:firstLine="641" w:firstLineChars="200"/>
        <w:jc w:val="left"/>
        <w:textAlignment w:val="auto"/>
        <w:rPr>
          <w:rFonts w:hint="eastAsia" w:ascii="华文楷体" w:hAnsi="华文楷体" w:eastAsia="华文楷体" w:cs="华文楷体"/>
          <w:b/>
          <w:bCs/>
          <w:i w:val="0"/>
          <w:iCs w:val="0"/>
          <w:color w:val="0C0C0C"/>
          <w:spacing w:val="0"/>
          <w:w w:val="100"/>
          <w:sz w:val="32"/>
          <w:szCs w:val="32"/>
          <w:vertAlign w:val="baseline"/>
          <w:lang w:val="en-US" w:eastAsia="zh-CN"/>
        </w:rPr>
      </w:pPr>
      <w:r>
        <w:rPr>
          <w:rFonts w:hint="eastAsia" w:ascii="华文楷体" w:hAnsi="华文楷体" w:eastAsia="华文楷体" w:cs="华文楷体"/>
          <w:b/>
          <w:bCs/>
          <w:i w:val="0"/>
          <w:iCs w:val="0"/>
          <w:color w:val="0C0C0C"/>
          <w:spacing w:val="0"/>
          <w:w w:val="100"/>
          <w:sz w:val="32"/>
          <w:szCs w:val="32"/>
          <w:vertAlign w:val="baseline"/>
          <w:lang w:val="en-US" w:eastAsia="zh-CN"/>
        </w:rPr>
        <w:t>四、共享运营部数智化建设组专员岗位职责</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left="0" w:right="0" w:firstLine="640" w:firstLineChars="20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1.根据公司业务需求及发展战略，制定合理的数智化建</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left="640" w:right="0" w:hanging="640" w:hangingChars="20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设计划及方案，并负责系统相关的建设及开发工作；</w:t>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br w:type="textWrapping"/>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2.负责软硬件调试、系统部署、软件安装、系统配置及</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left="640" w:right="0" w:hanging="640" w:hangingChars="20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优化升级等工作；</w:t>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br w:type="textWrapping"/>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3.完善和优化财务共享系统，利用数智化技术手段提高</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exact"/>
        <w:ind w:left="640" w:right="0" w:hanging="640" w:hangingChars="200"/>
        <w:jc w:val="left"/>
        <w:textAlignment w:val="auto"/>
        <w:rPr>
          <w:rFonts w:hint="default" w:ascii="仿宋_GB2312" w:hAnsi="Times New Roman" w:eastAsia="仿宋_GB2312" w:cs="仿宋_GB2312"/>
          <w:b w:val="0"/>
          <w:bCs w:val="0"/>
          <w:i w:val="0"/>
          <w:iCs w:val="0"/>
          <w:color w:val="0C0C0C"/>
          <w:spacing w:val="0"/>
          <w:w w:val="100"/>
          <w:sz w:val="32"/>
          <w:szCs w:val="32"/>
          <w:vertAlign w:val="baseline"/>
          <w:lang w:val="en-US" w:eastAsia="zh-CN"/>
        </w:rPr>
      </w:pP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工作效率和服务质量；</w:t>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br w:type="textWrapping"/>
      </w:r>
      <w:r>
        <w:rPr>
          <w:rFonts w:hint="eastAsia" w:ascii="仿宋_GB2312" w:hAnsi="Times New Roman" w:eastAsia="仿宋_GB2312" w:cs="仿宋_GB2312"/>
          <w:b w:val="0"/>
          <w:bCs w:val="0"/>
          <w:i w:val="0"/>
          <w:iCs w:val="0"/>
          <w:color w:val="0C0C0C"/>
          <w:spacing w:val="0"/>
          <w:w w:val="100"/>
          <w:sz w:val="32"/>
          <w:szCs w:val="32"/>
          <w:vertAlign w:val="baseline"/>
          <w:lang w:val="en-US" w:eastAsia="zh-CN"/>
        </w:rPr>
        <w:t>4.负责领导交办的其他工作，积极配合部门工作。</w:t>
      </w:r>
    </w:p>
    <w:p>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60" w:lineRule="exact"/>
        <w:ind w:left="0" w:right="0" w:firstLine="640" w:firstLineChars="200"/>
        <w:jc w:val="left"/>
        <w:textAlignment w:val="auto"/>
        <w:rPr>
          <w:rFonts w:hint="eastAsia" w:ascii="仿宋_GB2312" w:hAnsi="Times New Roman" w:eastAsia="仿宋_GB2312" w:cs="仿宋_GB2312"/>
          <w:b w:val="0"/>
          <w:bCs w:val="0"/>
          <w:i w:val="0"/>
          <w:iCs w:val="0"/>
          <w:color w:val="0C0C0C"/>
          <w:spacing w:val="0"/>
          <w:w w:val="100"/>
          <w:sz w:val="32"/>
          <w:szCs w:val="32"/>
          <w:vertAlign w:val="baseli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A009B"/>
    <w:rsid w:val="12BB4998"/>
    <w:rsid w:val="351738C9"/>
    <w:rsid w:val="3A9E3E8D"/>
    <w:rsid w:val="3D2710B5"/>
    <w:rsid w:val="42F22FA1"/>
    <w:rsid w:val="4348428B"/>
    <w:rsid w:val="4C460F05"/>
    <w:rsid w:val="4C4C4B03"/>
    <w:rsid w:val="4E33527C"/>
    <w:rsid w:val="518105C2"/>
    <w:rsid w:val="6759708E"/>
    <w:rsid w:val="728D7665"/>
    <w:rsid w:val="7431714B"/>
    <w:rsid w:val="776D600F"/>
    <w:rsid w:val="7A9A0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spacing w:line="560" w:lineRule="exact"/>
      <w:jc w:val="both"/>
    </w:pPr>
    <w:rPr>
      <w:rFonts w:ascii="宋体" w:hAnsi="Times New Roman" w:eastAsia="宋体" w:cs="Times New Roman"/>
      <w:color w:val="000000"/>
      <w:sz w:val="24"/>
      <w:szCs w:val="24"/>
      <w:lang w:val="en-US" w:eastAsia="zh-CN" w:bidi="ar-SA"/>
    </w:rPr>
  </w:style>
  <w:style w:type="paragraph" w:customStyle="1" w:styleId="3">
    <w:name w:val="Normal_0"/>
    <w:next w:val="2"/>
    <w:qFormat/>
    <w:uiPriority w:val="0"/>
    <w:pPr>
      <w:widowControl w:val="0"/>
      <w:jc w:val="both"/>
    </w:pPr>
    <w:rPr>
      <w:rFonts w:ascii="Calibri" w:hAnsi="Calibri" w:eastAsia="宋体" w:cs="Times New Roman"/>
      <w:szCs w:val="21"/>
      <w:lang w:val="en-US" w:eastAsia="zh-CN" w:bidi="ar-SA"/>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广东省建筑工程集团有限公司总部</Company>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2024-01-22T07:29:00Z</dcterms:created>
  <dc:creator>赵旸</dc:creator>
  <cp:lastModifiedBy>赵旸</cp:lastModifiedBy>
  <dcterms:modified xsi:type="dcterms:W3CDTF">2024-01-22T07:29:55Z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10EB3CEAA009416D91A33083709584B3</vt:lpwstr>
  </property>
</Properties>
</file>