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比选办法</w:t>
      </w:r>
      <w:bookmarkStart w:id="0" w:name="_GoBack"/>
      <w:bookmarkEnd w:id="0"/>
    </w:p>
    <w:tbl>
      <w:tblPr>
        <w:tblStyle w:val="4"/>
        <w:tblW w:w="8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571" w:type="dxa"/>
            <w:gridSpan w:val="3"/>
            <w:vAlign w:val="center"/>
          </w:tcPr>
          <w:p>
            <w:pPr>
              <w:jc w:val="center"/>
              <w:rPr>
                <w:rFonts w:ascii="仿宋" w:hAnsi="仿宋" w:eastAsia="仿宋" w:cs="仿宋"/>
                <w:szCs w:val="21"/>
              </w:rPr>
            </w:pPr>
            <w:r>
              <w:rPr>
                <w:rFonts w:hint="eastAsia" w:ascii="仿宋" w:hAnsi="仿宋" w:eastAsia="仿宋" w:cs="仿宋"/>
                <w:b/>
                <w:bCs/>
                <w:sz w:val="32"/>
                <w:szCs w:val="32"/>
              </w:rPr>
              <w:t>一、资格评审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6" w:hRule="atLeast"/>
          <w:jc w:val="center"/>
        </w:trPr>
        <w:tc>
          <w:tcPr>
            <w:tcW w:w="8571" w:type="dxa"/>
            <w:gridSpan w:val="3"/>
            <w:vAlign w:val="center"/>
          </w:tcPr>
          <w:p>
            <w:pPr>
              <w:rPr>
                <w:rFonts w:ascii="仿宋" w:hAnsi="仿宋" w:eastAsia="仿宋" w:cs="仿宋"/>
              </w:rPr>
            </w:pPr>
            <w:r>
              <w:rPr>
                <w:rFonts w:hint="eastAsia" w:ascii="仿宋" w:hAnsi="仿宋" w:eastAsia="仿宋" w:cs="仿宋"/>
              </w:rPr>
              <w:t>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rPr>
              <w:br w:type="textWrapping"/>
            </w:r>
            <w:r>
              <w:rPr>
                <w:rFonts w:hint="eastAsia" w:ascii="仿宋" w:hAnsi="仿宋" w:eastAsia="仿宋" w:cs="仿宋"/>
              </w:rPr>
              <w:t>2、招标代理机构必须在《中国海南政府采购网》登记并备案通过，须提供网页查询截图并加盖企业公章；</w:t>
            </w:r>
          </w:p>
          <w:p>
            <w:pPr>
              <w:rPr>
                <w:rFonts w:ascii="仿宋" w:hAnsi="仿宋" w:eastAsia="仿宋" w:cs="仿宋"/>
              </w:rPr>
            </w:pPr>
            <w:r>
              <w:rPr>
                <w:rFonts w:hint="eastAsia" w:ascii="仿宋" w:hAnsi="仿宋" w:eastAsia="仿宋" w:cs="仿宋"/>
              </w:rPr>
              <w:t>3、招标代理机构未被列入信用中国网站（www.creditchina.gov.cn）的“失信被执行人”、“重大税收违法案件当事人名单”、“政府采购严重违法失信名单”和中国政府采购网（www.ccgp.gov.cn）的“政府采购严重违法失信行为记录名单”的投标人；需提供近3年内经营活动中没有重大违法记录的承诺函，（提供查询网页截图及承诺函）；</w:t>
            </w:r>
          </w:p>
          <w:p>
            <w:pPr>
              <w:rPr>
                <w:rFonts w:ascii="仿宋" w:hAnsi="仿宋" w:eastAsia="仿宋" w:cs="仿宋"/>
              </w:rPr>
            </w:pPr>
            <w:r>
              <w:rPr>
                <w:rFonts w:hint="eastAsia" w:ascii="仿宋" w:hAnsi="仿宋" w:eastAsia="仿宋" w:cs="仿宋"/>
              </w:rPr>
              <w:t>4、不接受联合体参加。</w:t>
            </w:r>
          </w:p>
          <w:p>
            <w:pPr>
              <w:rPr>
                <w:rFonts w:ascii="仿宋" w:hAnsi="仿宋" w:eastAsia="仿宋" w:cs="仿宋"/>
                <w:szCs w:val="21"/>
              </w:rPr>
            </w:pPr>
            <w:r>
              <w:rPr>
                <w:rFonts w:hint="eastAsia" w:ascii="仿宋" w:hAnsi="仿宋" w:eastAsia="仿宋" w:cs="仿宋"/>
              </w:rPr>
              <w:t>注：以上资格材料复印件应加盖单位公章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571" w:type="dxa"/>
            <w:gridSpan w:val="3"/>
            <w:vAlign w:val="center"/>
          </w:tcPr>
          <w:p>
            <w:pPr>
              <w:jc w:val="center"/>
              <w:rPr>
                <w:rFonts w:ascii="仿宋" w:hAnsi="仿宋" w:eastAsia="仿宋" w:cs="仿宋"/>
                <w:szCs w:val="21"/>
              </w:rPr>
            </w:pPr>
            <w:r>
              <w:rPr>
                <w:rFonts w:hint="eastAsia" w:ascii="仿宋" w:hAnsi="仿宋" w:eastAsia="仿宋" w:cs="仿宋"/>
                <w:b/>
                <w:bCs/>
                <w:sz w:val="32"/>
                <w:szCs w:val="32"/>
              </w:rPr>
              <w:t>二、符合性评审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571" w:type="dxa"/>
            <w:gridSpan w:val="3"/>
            <w:vAlign w:val="center"/>
          </w:tcPr>
          <w:p>
            <w:pPr>
              <w:jc w:val="center"/>
              <w:rPr>
                <w:rFonts w:ascii="仿宋" w:hAnsi="仿宋" w:eastAsia="仿宋" w:cs="仿宋"/>
                <w:b/>
                <w:bCs/>
                <w:sz w:val="32"/>
                <w:szCs w:val="32"/>
              </w:rPr>
            </w:pPr>
            <w:r>
              <w:rPr>
                <w:rFonts w:hint="eastAsia" w:ascii="仿宋" w:hAnsi="仿宋" w:eastAsia="仿宋" w:cs="仿宋"/>
                <w:szCs w:val="21"/>
              </w:rPr>
              <w:t>投标文件份数、签字盖章是否按照比选文件要求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571" w:type="dxa"/>
            <w:gridSpan w:val="3"/>
            <w:vAlign w:val="center"/>
          </w:tcPr>
          <w:p>
            <w:pPr>
              <w:jc w:val="center"/>
              <w:rPr>
                <w:rFonts w:ascii="仿宋" w:hAnsi="仿宋" w:eastAsia="仿宋" w:cs="仿宋"/>
                <w:szCs w:val="21"/>
              </w:rPr>
            </w:pPr>
            <w:r>
              <w:rPr>
                <w:rFonts w:hint="eastAsia" w:ascii="仿宋" w:hAnsi="仿宋" w:eastAsia="仿宋" w:cs="仿宋"/>
                <w:b/>
                <w:bCs/>
                <w:sz w:val="32"/>
                <w:szCs w:val="32"/>
              </w:rPr>
              <w:t>三、商务评分（100分）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jc w:val="center"/>
        </w:trPr>
        <w:tc>
          <w:tcPr>
            <w:tcW w:w="1230" w:type="dxa"/>
            <w:vAlign w:val="center"/>
          </w:tcPr>
          <w:p>
            <w:pPr>
              <w:jc w:val="center"/>
              <w:rPr>
                <w:rFonts w:ascii="仿宋" w:hAnsi="仿宋" w:eastAsia="仿宋" w:cs="仿宋"/>
                <w:sz w:val="24"/>
              </w:rPr>
            </w:pPr>
            <w:r>
              <w:rPr>
                <w:rFonts w:hint="eastAsia" w:ascii="仿宋" w:hAnsi="仿宋" w:eastAsia="仿宋" w:cs="仿宋"/>
                <w:sz w:val="24"/>
              </w:rPr>
              <w:t>1</w:t>
            </w:r>
          </w:p>
        </w:tc>
        <w:tc>
          <w:tcPr>
            <w:tcW w:w="1463" w:type="dxa"/>
            <w:vAlign w:val="center"/>
          </w:tcPr>
          <w:p>
            <w:pPr>
              <w:ind w:firstLine="105" w:firstLineChars="50"/>
              <w:jc w:val="center"/>
              <w:rPr>
                <w:rFonts w:ascii="仿宋" w:hAnsi="仿宋" w:eastAsia="仿宋" w:cs="仿宋"/>
              </w:rPr>
            </w:pPr>
            <w:r>
              <w:rPr>
                <w:rFonts w:hint="eastAsia" w:ascii="仿宋" w:hAnsi="仿宋" w:eastAsia="仿宋" w:cs="仿宋"/>
              </w:rPr>
              <w:t>参选报价</w:t>
            </w:r>
          </w:p>
          <w:p>
            <w:pPr>
              <w:jc w:val="center"/>
              <w:rPr>
                <w:rFonts w:ascii="仿宋" w:hAnsi="仿宋" w:eastAsia="仿宋" w:cs="仿宋"/>
                <w:szCs w:val="21"/>
              </w:rPr>
            </w:pPr>
            <w:r>
              <w:rPr>
                <w:rFonts w:hint="eastAsia" w:ascii="仿宋" w:hAnsi="仿宋" w:eastAsia="仿宋" w:cs="仿宋"/>
                <w:szCs w:val="21"/>
              </w:rPr>
              <w:t>（25分）</w:t>
            </w:r>
          </w:p>
        </w:tc>
        <w:tc>
          <w:tcPr>
            <w:tcW w:w="5878" w:type="dxa"/>
            <w:vAlign w:val="center"/>
          </w:tcPr>
          <w:p>
            <w:pPr>
              <w:spacing w:line="400" w:lineRule="exact"/>
              <w:rPr>
                <w:rFonts w:ascii="仿宋" w:hAnsi="仿宋" w:eastAsia="仿宋" w:cs="仿宋"/>
              </w:rPr>
            </w:pPr>
            <w:r>
              <w:rPr>
                <w:rFonts w:hint="eastAsia" w:ascii="仿宋" w:hAnsi="仿宋" w:eastAsia="仿宋" w:cs="仿宋"/>
              </w:rPr>
              <w:t>投标人的投标价Ai等于评标基准价C时得满分，每高于C一个百分点扣0.2分；每低于C一个百分点扣0.1分，中间值按比例内插。</w:t>
            </w:r>
          </w:p>
          <w:p>
            <w:pPr>
              <w:spacing w:line="400" w:lineRule="exact"/>
              <w:rPr>
                <w:rFonts w:ascii="仿宋" w:hAnsi="仿宋" w:eastAsia="仿宋" w:cs="仿宋"/>
              </w:rPr>
            </w:pPr>
            <w:r>
              <w:rPr>
                <w:rFonts w:hint="eastAsia" w:ascii="仿宋" w:hAnsi="仿宋" w:eastAsia="仿宋" w:cs="仿宋"/>
              </w:rPr>
              <w:t>Fi=F﹣| Ai － C | / C×100×D</w:t>
            </w:r>
          </w:p>
          <w:p>
            <w:pPr>
              <w:spacing w:line="400" w:lineRule="exact"/>
              <w:rPr>
                <w:rFonts w:ascii="仿宋" w:hAnsi="仿宋" w:eastAsia="仿宋" w:cs="仿宋"/>
              </w:rPr>
            </w:pPr>
            <w:r>
              <w:rPr>
                <w:rFonts w:hint="eastAsia" w:ascii="仿宋" w:hAnsi="仿宋" w:eastAsia="仿宋" w:cs="仿宋"/>
              </w:rPr>
              <w:t>式中：Fi---投标人的投标报价得分；</w:t>
            </w:r>
          </w:p>
          <w:p>
            <w:pPr>
              <w:spacing w:line="400" w:lineRule="exact"/>
              <w:ind w:firstLine="630" w:firstLineChars="300"/>
              <w:rPr>
                <w:rFonts w:ascii="仿宋" w:hAnsi="仿宋" w:eastAsia="仿宋" w:cs="仿宋"/>
              </w:rPr>
            </w:pPr>
            <w:r>
              <w:rPr>
                <w:rFonts w:hint="eastAsia" w:ascii="仿宋" w:hAnsi="仿宋" w:eastAsia="仿宋" w:cs="仿宋"/>
              </w:rPr>
              <w:t xml:space="preserve">F----投标价满分25分； </w:t>
            </w:r>
          </w:p>
          <w:p>
            <w:pPr>
              <w:spacing w:line="400" w:lineRule="exact"/>
              <w:ind w:firstLine="630" w:firstLineChars="300"/>
              <w:rPr>
                <w:rFonts w:ascii="仿宋" w:hAnsi="仿宋" w:eastAsia="仿宋" w:cs="仿宋"/>
              </w:rPr>
            </w:pPr>
            <w:r>
              <w:rPr>
                <w:rFonts w:hint="eastAsia" w:ascii="仿宋" w:hAnsi="仿宋" w:eastAsia="仿宋" w:cs="仿宋"/>
              </w:rPr>
              <w:t>Ai---投标人的投标报价；</w:t>
            </w:r>
          </w:p>
          <w:p>
            <w:pPr>
              <w:spacing w:line="400" w:lineRule="exact"/>
              <w:ind w:firstLine="630" w:firstLineChars="300"/>
              <w:rPr>
                <w:rFonts w:ascii="仿宋" w:hAnsi="仿宋" w:eastAsia="仿宋" w:cs="仿宋"/>
              </w:rPr>
            </w:pPr>
            <w:r>
              <w:rPr>
                <w:rFonts w:hint="eastAsia" w:ascii="仿宋" w:hAnsi="仿宋" w:eastAsia="仿宋" w:cs="仿宋"/>
              </w:rPr>
              <w:t>C--评标基准价：各投标报价平均值</w:t>
            </w:r>
          </w:p>
          <w:p>
            <w:pPr>
              <w:spacing w:line="400" w:lineRule="exact"/>
              <w:rPr>
                <w:rFonts w:ascii="仿宋" w:hAnsi="仿宋" w:eastAsia="仿宋" w:cs="仿宋"/>
              </w:rPr>
            </w:pPr>
            <w:r>
              <w:rPr>
                <w:rFonts w:hint="eastAsia" w:ascii="仿宋" w:hAnsi="仿宋" w:eastAsia="仿宋" w:cs="仿宋"/>
              </w:rPr>
              <w:t>若Ai ＞ C，则D=0.2；若Ai ＜ C，则D =0.1；Ai= C, 则D =0。</w:t>
            </w:r>
          </w:p>
          <w:p>
            <w:pPr>
              <w:rPr>
                <w:rFonts w:ascii="Times New Roman" w:hAnsi="Times New Roman" w:eastAsia="宋体" w:cs="Times New Roman"/>
              </w:rPr>
            </w:pPr>
            <w:r>
              <w:rPr>
                <w:rFonts w:hint="eastAsia" w:ascii="仿宋" w:hAnsi="仿宋" w:eastAsia="仿宋" w:cs="仿宋"/>
              </w:rPr>
              <w:t>注：平均值计算小数点后取两位有效，第三位四舍五入注：平均值计算小数点后取两位有效，第三位四舍五入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1230" w:type="dxa"/>
            <w:vAlign w:val="center"/>
          </w:tcPr>
          <w:p>
            <w:pPr>
              <w:jc w:val="center"/>
              <w:rPr>
                <w:rFonts w:ascii="仿宋" w:hAnsi="仿宋" w:eastAsia="仿宋" w:cs="仿宋"/>
                <w:sz w:val="24"/>
              </w:rPr>
            </w:pPr>
            <w:r>
              <w:rPr>
                <w:rFonts w:hint="eastAsia" w:ascii="仿宋" w:hAnsi="仿宋" w:eastAsia="仿宋" w:cs="仿宋"/>
                <w:sz w:val="24"/>
              </w:rPr>
              <w:t>2</w:t>
            </w:r>
          </w:p>
        </w:tc>
        <w:tc>
          <w:tcPr>
            <w:tcW w:w="1463" w:type="dxa"/>
            <w:vAlign w:val="center"/>
          </w:tcPr>
          <w:p>
            <w:pPr>
              <w:jc w:val="center"/>
              <w:rPr>
                <w:rFonts w:ascii="仿宋" w:hAnsi="仿宋" w:eastAsia="仿宋" w:cs="仿宋"/>
                <w:szCs w:val="21"/>
              </w:rPr>
            </w:pPr>
            <w:r>
              <w:rPr>
                <w:rFonts w:hint="eastAsia" w:ascii="仿宋" w:hAnsi="仿宋" w:eastAsia="仿宋" w:cs="仿宋"/>
                <w:szCs w:val="21"/>
              </w:rPr>
              <w:t>业绩评审</w:t>
            </w:r>
          </w:p>
          <w:p>
            <w:pPr>
              <w:jc w:val="cente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20</w:t>
            </w:r>
            <w:r>
              <w:rPr>
                <w:rFonts w:hint="eastAsia" w:ascii="仿宋" w:hAnsi="仿宋" w:eastAsia="仿宋" w:cs="仿宋"/>
                <w:szCs w:val="21"/>
              </w:rPr>
              <w:t>分）</w:t>
            </w:r>
          </w:p>
        </w:tc>
        <w:tc>
          <w:tcPr>
            <w:tcW w:w="5878" w:type="dxa"/>
            <w:vAlign w:val="center"/>
          </w:tcPr>
          <w:p>
            <w:pPr>
              <w:rPr>
                <w:rFonts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lang w:val="en-US" w:eastAsia="zh-CN"/>
              </w:rPr>
              <w:t>1</w:t>
            </w:r>
            <w:r>
              <w:rPr>
                <w:rFonts w:hint="eastAsia" w:ascii="仿宋" w:hAnsi="仿宋" w:eastAsia="仿宋" w:cs="仿宋"/>
                <w:szCs w:val="21"/>
              </w:rPr>
              <w:t>年1月1日至今承担完成过类似工程类或服务类招标代理项目1个得</w:t>
            </w:r>
            <w:r>
              <w:rPr>
                <w:rFonts w:hint="eastAsia" w:ascii="仿宋" w:hAnsi="仿宋" w:eastAsia="仿宋" w:cs="仿宋"/>
                <w:szCs w:val="21"/>
                <w:lang w:val="en-US" w:eastAsia="zh-CN"/>
              </w:rPr>
              <w:t>2</w:t>
            </w:r>
            <w:r>
              <w:rPr>
                <w:rFonts w:hint="eastAsia" w:ascii="仿宋" w:hAnsi="仿宋" w:eastAsia="仿宋" w:cs="仿宋"/>
                <w:szCs w:val="21"/>
              </w:rPr>
              <w:t>分；</w:t>
            </w:r>
          </w:p>
          <w:p>
            <w:pPr>
              <w:rPr>
                <w:rFonts w:ascii="仿宋" w:hAnsi="仿宋" w:eastAsia="仿宋" w:cs="仿宋"/>
                <w:szCs w:val="21"/>
              </w:rPr>
            </w:pPr>
            <w:r>
              <w:rPr>
                <w:rFonts w:hint="eastAsia" w:ascii="仿宋" w:hAnsi="仿宋" w:eastAsia="仿宋" w:cs="仿宋"/>
                <w:szCs w:val="21"/>
              </w:rPr>
              <w:t>该项最高得</w:t>
            </w:r>
            <w:r>
              <w:rPr>
                <w:rFonts w:hint="eastAsia" w:ascii="仿宋" w:hAnsi="仿宋" w:eastAsia="仿宋" w:cs="仿宋"/>
                <w:szCs w:val="21"/>
                <w:lang w:val="en-US" w:eastAsia="zh-CN"/>
              </w:rPr>
              <w:t>20</w:t>
            </w:r>
            <w:r>
              <w:rPr>
                <w:rFonts w:hint="eastAsia" w:ascii="仿宋" w:hAnsi="仿宋" w:eastAsia="仿宋" w:cs="仿宋"/>
                <w:szCs w:val="21"/>
              </w:rPr>
              <w:t>分。</w:t>
            </w:r>
          </w:p>
          <w:p>
            <w:pPr>
              <w:pStyle w:val="6"/>
              <w:rPr>
                <w:rFonts w:ascii="仿宋" w:hAnsi="仿宋" w:eastAsia="仿宋" w:cs="仿宋"/>
                <w:b/>
                <w:szCs w:val="21"/>
              </w:rPr>
            </w:pPr>
            <w:r>
              <w:rPr>
                <w:rFonts w:hint="eastAsia" w:ascii="仿宋" w:hAnsi="仿宋" w:eastAsia="仿宋" w:cs="仿宋"/>
                <w:szCs w:val="21"/>
              </w:rPr>
              <w:t>注：</w:t>
            </w:r>
            <w:r>
              <w:rPr>
                <w:rFonts w:hint="eastAsia" w:ascii="仿宋" w:hAnsi="仿宋" w:eastAsia="仿宋" w:cs="仿宋"/>
                <w:b/>
                <w:szCs w:val="21"/>
              </w:rPr>
              <w:t>工程类指工程施工招标业绩；服务类是指设计、监理、造价咨询类、检测等与工程建设相关服务类的招标业绩。</w:t>
            </w:r>
          </w:p>
          <w:p>
            <w:pPr>
              <w:rPr>
                <w:rFonts w:ascii="仿宋" w:hAnsi="仿宋" w:eastAsia="仿宋" w:cs="仿宋"/>
                <w:shd w:val="clear" w:color="auto" w:fill="FFFFFF"/>
              </w:rPr>
            </w:pPr>
            <w:r>
              <w:rPr>
                <w:rFonts w:hint="eastAsia" w:ascii="仿宋" w:hAnsi="仿宋" w:eastAsia="仿宋" w:cs="仿宋"/>
                <w:szCs w:val="21"/>
              </w:rPr>
              <w:t>（证明材料：提供合同（或代理协议）加盖公章，时间以合同（或代理协议）签订时间为准，如合同中未体现招标范围的，则可另附招标项在法定网站发布的招标公告截图或中标公告截图或中标通知书）。</w:t>
            </w:r>
            <w:r>
              <w:rPr>
                <w:rFonts w:ascii="仿宋" w:hAnsi="仿宋" w:eastAsia="仿宋" w:cs="仿宋"/>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1230" w:type="dxa"/>
            <w:vAlign w:val="center"/>
          </w:tcPr>
          <w:p>
            <w:pPr>
              <w:jc w:val="center"/>
              <w:rPr>
                <w:rFonts w:ascii="仿宋" w:hAnsi="仿宋" w:eastAsia="仿宋" w:cs="仿宋"/>
                <w:sz w:val="24"/>
              </w:rPr>
            </w:pPr>
            <w:r>
              <w:rPr>
                <w:rFonts w:hint="eastAsia" w:ascii="仿宋" w:hAnsi="仿宋" w:eastAsia="仿宋" w:cs="仿宋"/>
                <w:sz w:val="24"/>
              </w:rPr>
              <w:t>3</w:t>
            </w:r>
          </w:p>
        </w:tc>
        <w:tc>
          <w:tcPr>
            <w:tcW w:w="1463" w:type="dxa"/>
            <w:vAlign w:val="center"/>
          </w:tcPr>
          <w:p>
            <w:pPr>
              <w:jc w:val="center"/>
              <w:rPr>
                <w:rFonts w:ascii="仿宋" w:hAnsi="仿宋" w:eastAsia="仿宋" w:cs="仿宋"/>
                <w:szCs w:val="21"/>
              </w:rPr>
            </w:pPr>
            <w:r>
              <w:rPr>
                <w:rFonts w:hint="eastAsia" w:ascii="仿宋" w:hAnsi="仿宋" w:eastAsia="仿宋" w:cs="仿宋"/>
                <w:szCs w:val="21"/>
              </w:rPr>
              <w:t>配备的团队人员（</w:t>
            </w:r>
            <w:r>
              <w:rPr>
                <w:rFonts w:hint="eastAsia" w:ascii="仿宋" w:hAnsi="仿宋" w:eastAsia="仿宋" w:cs="仿宋"/>
                <w:szCs w:val="21"/>
                <w:lang w:val="en-US" w:eastAsia="zh-CN"/>
              </w:rPr>
              <w:t>10</w:t>
            </w:r>
            <w:r>
              <w:rPr>
                <w:rFonts w:hint="eastAsia" w:ascii="仿宋" w:hAnsi="仿宋" w:eastAsia="仿宋" w:cs="仿宋"/>
                <w:szCs w:val="21"/>
              </w:rPr>
              <w:t>分）</w:t>
            </w:r>
          </w:p>
          <w:p>
            <w:pPr>
              <w:jc w:val="center"/>
              <w:rPr>
                <w:rFonts w:ascii="仿宋" w:hAnsi="仿宋" w:eastAsia="仿宋" w:cs="仿宋"/>
                <w:szCs w:val="21"/>
              </w:rPr>
            </w:pPr>
          </w:p>
        </w:tc>
        <w:tc>
          <w:tcPr>
            <w:tcW w:w="5878" w:type="dxa"/>
            <w:vAlign w:val="center"/>
          </w:tcPr>
          <w:p>
            <w:pPr>
              <w:pStyle w:val="2"/>
              <w:rPr>
                <w:rFonts w:ascii="仿宋" w:hAnsi="仿宋" w:eastAsia="仿宋" w:cs="仿宋"/>
                <w:b w:val="0"/>
                <w:bCs w:val="0"/>
                <w:caps w:val="0"/>
                <w:sz w:val="21"/>
                <w:szCs w:val="21"/>
              </w:rPr>
            </w:pPr>
            <w:r>
              <w:rPr>
                <w:rFonts w:hint="eastAsia" w:ascii="仿宋" w:hAnsi="仿宋" w:eastAsia="仿宋" w:cs="仿宋"/>
                <w:b w:val="0"/>
                <w:bCs w:val="0"/>
                <w:caps w:val="0"/>
                <w:sz w:val="21"/>
                <w:szCs w:val="21"/>
              </w:rPr>
              <w:t>1、项目负责人：项目负责人具备中级工程师职称的得3分，具备高级工程师或以上职称的得分5分。</w:t>
            </w:r>
          </w:p>
          <w:p>
            <w:pPr>
              <w:pStyle w:val="2"/>
              <w:rPr>
                <w:rFonts w:ascii="仿宋" w:hAnsi="仿宋" w:eastAsia="仿宋" w:cs="仿宋"/>
                <w:b w:val="0"/>
                <w:bCs w:val="0"/>
                <w:caps w:val="0"/>
                <w:sz w:val="21"/>
                <w:szCs w:val="21"/>
              </w:rPr>
            </w:pPr>
            <w:r>
              <w:rPr>
                <w:rFonts w:hint="eastAsia" w:ascii="仿宋" w:hAnsi="仿宋" w:eastAsia="仿宋" w:cs="仿宋"/>
                <w:b w:val="0"/>
                <w:bCs w:val="0"/>
                <w:caps w:val="0"/>
                <w:sz w:val="21"/>
                <w:szCs w:val="21"/>
              </w:rPr>
              <w:t>2、除项目负责人外，拟投入的其他人员：配备具有工程师或以上职称</w:t>
            </w:r>
            <w:r>
              <w:rPr>
                <w:rFonts w:hint="eastAsia" w:ascii="仿宋" w:hAnsi="仿宋" w:eastAsia="仿宋" w:cs="仿宋"/>
                <w:b w:val="0"/>
                <w:bCs w:val="0"/>
                <w:caps w:val="0"/>
                <w:sz w:val="21"/>
                <w:szCs w:val="21"/>
                <w:lang w:val="en-US" w:eastAsia="zh-CN"/>
              </w:rPr>
              <w:t>或具有注册执业资格</w:t>
            </w:r>
            <w:r>
              <w:rPr>
                <w:rFonts w:hint="eastAsia" w:ascii="仿宋" w:hAnsi="仿宋" w:eastAsia="仿宋" w:cs="仿宋"/>
                <w:b w:val="0"/>
                <w:bCs w:val="0"/>
                <w:caps w:val="0"/>
                <w:sz w:val="21"/>
                <w:szCs w:val="21"/>
              </w:rPr>
              <w:t>的每个人员得2</w:t>
            </w:r>
            <w:r>
              <w:rPr>
                <w:rFonts w:hint="eastAsia" w:ascii="仿宋" w:hAnsi="仿宋" w:eastAsia="仿宋" w:cs="仿宋"/>
                <w:b w:val="0"/>
                <w:bCs w:val="0"/>
                <w:caps w:val="0"/>
                <w:sz w:val="21"/>
                <w:szCs w:val="21"/>
                <w:lang w:val="en-US" w:eastAsia="zh-CN"/>
              </w:rPr>
              <w:t>.5</w:t>
            </w:r>
            <w:r>
              <w:rPr>
                <w:rFonts w:hint="eastAsia" w:ascii="仿宋" w:hAnsi="仿宋" w:eastAsia="仿宋" w:cs="仿宋"/>
                <w:b w:val="0"/>
                <w:bCs w:val="0"/>
                <w:caps w:val="0"/>
                <w:sz w:val="21"/>
                <w:szCs w:val="21"/>
              </w:rPr>
              <w:t>分，配备具有助理工程师的每个人员得1分，满分</w:t>
            </w:r>
            <w:r>
              <w:rPr>
                <w:rFonts w:hint="eastAsia" w:ascii="仿宋" w:hAnsi="仿宋" w:eastAsia="仿宋" w:cs="仿宋"/>
                <w:b w:val="0"/>
                <w:bCs w:val="0"/>
                <w:caps w:val="0"/>
                <w:sz w:val="21"/>
                <w:szCs w:val="21"/>
                <w:lang w:val="en-US" w:eastAsia="zh-CN"/>
              </w:rPr>
              <w:t>5</w:t>
            </w:r>
            <w:r>
              <w:rPr>
                <w:rFonts w:hint="eastAsia" w:ascii="仿宋" w:hAnsi="仿宋" w:eastAsia="仿宋" w:cs="仿宋"/>
                <w:b w:val="0"/>
                <w:bCs w:val="0"/>
                <w:caps w:val="0"/>
                <w:sz w:val="21"/>
                <w:szCs w:val="21"/>
              </w:rPr>
              <w:t>分。</w:t>
            </w:r>
          </w:p>
          <w:p>
            <w:pPr>
              <w:jc w:val="left"/>
              <w:rPr>
                <w:rFonts w:ascii="仿宋" w:hAnsi="仿宋" w:eastAsia="仿宋" w:cs="仿宋"/>
                <w:szCs w:val="21"/>
              </w:rPr>
            </w:pPr>
            <w:r>
              <w:rPr>
                <w:rFonts w:hint="eastAsia" w:ascii="仿宋" w:hAnsi="仿宋" w:eastAsia="仿宋" w:cs="仿宋"/>
                <w:szCs w:val="21"/>
              </w:rPr>
              <w:t>证明材料：提供人员职称证，2023年1月至投标截止之日任意三个月在本单位或其分公司缴纳社保的社保缴纳证明复印件加盖公章，不提供的不得分。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230" w:type="dxa"/>
            <w:vMerge w:val="restart"/>
            <w:vAlign w:val="center"/>
          </w:tcPr>
          <w:p>
            <w:pPr>
              <w:jc w:val="center"/>
              <w:rPr>
                <w:rFonts w:ascii="仿宋" w:hAnsi="仿宋" w:eastAsia="仿宋" w:cs="仿宋"/>
                <w:sz w:val="24"/>
              </w:rPr>
            </w:pPr>
            <w:r>
              <w:rPr>
                <w:rFonts w:hint="eastAsia" w:ascii="仿宋" w:hAnsi="仿宋" w:eastAsia="仿宋" w:cs="仿宋"/>
                <w:sz w:val="24"/>
              </w:rPr>
              <w:t>4</w:t>
            </w:r>
          </w:p>
        </w:tc>
        <w:tc>
          <w:tcPr>
            <w:tcW w:w="1463" w:type="dxa"/>
            <w:vMerge w:val="restart"/>
            <w:vAlign w:val="center"/>
          </w:tcPr>
          <w:p>
            <w:pPr>
              <w:jc w:val="center"/>
              <w:rPr>
                <w:rFonts w:ascii="仿宋" w:hAnsi="仿宋" w:eastAsia="仿宋" w:cs="仿宋"/>
                <w:szCs w:val="21"/>
              </w:rPr>
            </w:pPr>
            <w:r>
              <w:rPr>
                <w:rFonts w:hint="eastAsia" w:ascii="仿宋" w:hAnsi="仿宋" w:eastAsia="仿宋" w:cs="仿宋"/>
                <w:szCs w:val="21"/>
              </w:rPr>
              <w:t>招标方案</w:t>
            </w:r>
          </w:p>
          <w:p>
            <w:pPr>
              <w:jc w:val="center"/>
              <w:rPr>
                <w:rFonts w:ascii="仿宋" w:hAnsi="仿宋" w:eastAsia="仿宋" w:cs="仿宋"/>
                <w:szCs w:val="21"/>
              </w:rPr>
            </w:pPr>
            <w:r>
              <w:rPr>
                <w:rFonts w:hint="eastAsia" w:ascii="仿宋" w:hAnsi="仿宋" w:eastAsia="仿宋" w:cs="仿宋"/>
                <w:szCs w:val="21"/>
              </w:rPr>
              <w:t>（45分）</w:t>
            </w:r>
          </w:p>
        </w:tc>
        <w:tc>
          <w:tcPr>
            <w:tcW w:w="5878" w:type="dxa"/>
            <w:vAlign w:val="center"/>
          </w:tcPr>
          <w:p>
            <w:pPr>
              <w:jc w:val="left"/>
              <w:rPr>
                <w:rFonts w:ascii="仿宋" w:hAnsi="仿宋" w:eastAsia="仿宋" w:cs="仿宋"/>
                <w:szCs w:val="21"/>
              </w:rPr>
            </w:pPr>
            <w:r>
              <w:rPr>
                <w:rFonts w:hint="eastAsia" w:ascii="仿宋" w:hAnsi="仿宋" w:eastAsia="仿宋" w:cs="仿宋"/>
                <w:szCs w:val="21"/>
              </w:rPr>
              <w:t>（1）本项目招标代理工作程序</w:t>
            </w:r>
            <w:r>
              <w:rPr>
                <w:rFonts w:hint="eastAsia" w:ascii="仿宋" w:hAnsi="仿宋" w:eastAsia="仿宋" w:cs="仿宋"/>
                <w:szCs w:val="21"/>
              </w:rPr>
              <w:br w:type="textWrapping"/>
            </w:r>
            <w:r>
              <w:rPr>
                <w:rFonts w:hint="eastAsia" w:ascii="仿宋" w:hAnsi="仿宋" w:eastAsia="仿宋" w:cs="仿宋"/>
                <w:szCs w:val="21"/>
              </w:rPr>
              <w:t>方案中包含但不限于：代理中选后至开标前准备工作、开标程序及注意事项、开标后收尾工作。</w:t>
            </w:r>
          </w:p>
          <w:p>
            <w:pPr>
              <w:jc w:val="left"/>
              <w:rPr>
                <w:rFonts w:ascii="仿宋" w:hAnsi="仿宋" w:eastAsia="仿宋" w:cs="仿宋"/>
                <w:szCs w:val="21"/>
              </w:rPr>
            </w:pPr>
            <w:r>
              <w:rPr>
                <w:rFonts w:hint="eastAsia" w:ascii="仿宋" w:hAnsi="仿宋" w:eastAsia="仿宋" w:cs="仿宋"/>
                <w:szCs w:val="21"/>
              </w:rPr>
              <w:t>1、工作程序要点齐全，方案切实可行，制度和措施健全、完善，实施过程务实；得11~15分。</w:t>
            </w:r>
          </w:p>
          <w:p>
            <w:pPr>
              <w:jc w:val="left"/>
              <w:rPr>
                <w:rFonts w:ascii="仿宋" w:hAnsi="仿宋" w:eastAsia="仿宋" w:cs="仿宋"/>
                <w:szCs w:val="21"/>
              </w:rPr>
            </w:pPr>
            <w:r>
              <w:rPr>
                <w:rFonts w:hint="eastAsia" w:ascii="仿宋" w:hAnsi="仿宋" w:eastAsia="仿宋" w:cs="仿宋"/>
                <w:szCs w:val="21"/>
              </w:rPr>
              <w:t>2、工作程序要点基本齐全 ，方案较切实可行，制度和措施基本健全、基本完善，实施过程一般；得6~10.9分。</w:t>
            </w:r>
          </w:p>
          <w:p>
            <w:pPr>
              <w:jc w:val="left"/>
              <w:rPr>
                <w:rFonts w:ascii="仿宋" w:hAnsi="仿宋" w:eastAsia="仿宋" w:cs="仿宋"/>
                <w:szCs w:val="21"/>
              </w:rPr>
            </w:pPr>
            <w:r>
              <w:rPr>
                <w:rFonts w:hint="eastAsia" w:ascii="仿宋" w:hAnsi="仿宋" w:eastAsia="仿宋" w:cs="仿宋"/>
              </w:rPr>
              <w:t>3、工作程序要点不齐全，方案不可行，制度和措施不健全、</w:t>
            </w:r>
            <w:r>
              <w:rPr>
                <w:rFonts w:hint="eastAsia" w:ascii="仿宋" w:hAnsi="仿宋" w:eastAsia="仿宋" w:cs="仿宋"/>
                <w:szCs w:val="21"/>
              </w:rPr>
              <w:t>不完善，实施过程差；得0~5.9分。</w:t>
            </w:r>
          </w:p>
          <w:p>
            <w:pPr>
              <w:jc w:val="left"/>
              <w:rPr>
                <w:rFonts w:ascii="仿宋" w:hAnsi="仿宋" w:eastAsia="仿宋" w:cs="仿宋"/>
                <w:szCs w:val="21"/>
              </w:rPr>
            </w:pPr>
            <w:r>
              <w:rPr>
                <w:rFonts w:hint="eastAsia" w:ascii="仿宋" w:hAnsi="仿宋" w:eastAsia="仿宋" w:cs="仿宋"/>
                <w:szCs w:val="21"/>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230" w:type="dxa"/>
            <w:vMerge w:val="continue"/>
            <w:vAlign w:val="center"/>
          </w:tcPr>
          <w:p>
            <w:pPr>
              <w:jc w:val="center"/>
              <w:rPr>
                <w:rFonts w:ascii="仿宋" w:hAnsi="仿宋" w:eastAsia="仿宋" w:cs="仿宋"/>
                <w:sz w:val="24"/>
              </w:rPr>
            </w:pPr>
          </w:p>
        </w:tc>
        <w:tc>
          <w:tcPr>
            <w:tcW w:w="1463" w:type="dxa"/>
            <w:vMerge w:val="continue"/>
            <w:vAlign w:val="center"/>
          </w:tcPr>
          <w:p>
            <w:pPr>
              <w:jc w:val="center"/>
              <w:rPr>
                <w:rFonts w:ascii="仿宋" w:hAnsi="仿宋" w:eastAsia="仿宋" w:cs="仿宋"/>
                <w:szCs w:val="21"/>
              </w:rPr>
            </w:pPr>
          </w:p>
        </w:tc>
        <w:tc>
          <w:tcPr>
            <w:tcW w:w="5878" w:type="dxa"/>
            <w:vAlign w:val="center"/>
          </w:tcPr>
          <w:p>
            <w:pPr>
              <w:rPr>
                <w:rFonts w:ascii="仿宋" w:hAnsi="仿宋" w:eastAsia="仿宋" w:cs="仿宋"/>
                <w:szCs w:val="21"/>
              </w:rPr>
            </w:pPr>
            <w:r>
              <w:rPr>
                <w:rFonts w:hint="eastAsia" w:ascii="仿宋" w:hAnsi="仿宋" w:eastAsia="仿宋" w:cs="仿宋"/>
                <w:szCs w:val="21"/>
              </w:rPr>
              <w:t>（2）招标代理质量保证措施</w:t>
            </w:r>
          </w:p>
          <w:p>
            <w:pPr>
              <w:rPr>
                <w:rFonts w:ascii="仿宋" w:hAnsi="仿宋" w:eastAsia="仿宋" w:cs="仿宋"/>
                <w:szCs w:val="21"/>
              </w:rPr>
            </w:pPr>
            <w:r>
              <w:rPr>
                <w:rFonts w:hint="eastAsia" w:ascii="仿宋" w:hAnsi="仿宋" w:eastAsia="仿宋" w:cs="仿宋"/>
                <w:szCs w:val="21"/>
              </w:rPr>
              <w:t>1、质量保证措施要点齐全，方案切实可行，制度和措施健全、完善，实施过程务实；得11~15分。</w:t>
            </w:r>
          </w:p>
          <w:p>
            <w:pPr>
              <w:rPr>
                <w:rFonts w:ascii="仿宋" w:hAnsi="仿宋" w:eastAsia="仿宋" w:cs="仿宋"/>
                <w:szCs w:val="21"/>
              </w:rPr>
            </w:pPr>
            <w:r>
              <w:rPr>
                <w:rFonts w:hint="eastAsia" w:ascii="仿宋" w:hAnsi="仿宋" w:eastAsia="仿宋" w:cs="仿宋"/>
                <w:szCs w:val="21"/>
              </w:rPr>
              <w:t>2、质量保证措施要点基本齐全，方案较切实可行，制度和措施基本健全、基本完善，实施过程一般；得6~10.9分。</w:t>
            </w:r>
          </w:p>
          <w:p>
            <w:pPr>
              <w:rPr>
                <w:rFonts w:ascii="仿宋" w:hAnsi="仿宋" w:eastAsia="仿宋" w:cs="仿宋"/>
                <w:szCs w:val="21"/>
              </w:rPr>
            </w:pPr>
            <w:r>
              <w:rPr>
                <w:rFonts w:hint="eastAsia" w:ascii="仿宋" w:hAnsi="仿宋" w:eastAsia="仿宋" w:cs="仿宋"/>
                <w:szCs w:val="21"/>
              </w:rPr>
              <w:t>3、质量保证措施要点不齐全，方案不可行，制度和措施不健全、不完善，实施过程差；得0~5.9分。</w:t>
            </w:r>
          </w:p>
          <w:p>
            <w:pPr>
              <w:rPr>
                <w:rFonts w:ascii="仿宋" w:hAnsi="仿宋" w:eastAsia="仿宋" w:cs="仿宋"/>
              </w:rPr>
            </w:pPr>
            <w:r>
              <w:rPr>
                <w:rFonts w:hint="eastAsia" w:ascii="仿宋" w:hAnsi="仿宋" w:eastAsia="仿宋" w:cs="仿宋"/>
                <w:szCs w:val="21"/>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230" w:type="dxa"/>
            <w:vMerge w:val="continue"/>
            <w:vAlign w:val="center"/>
          </w:tcPr>
          <w:p>
            <w:pPr>
              <w:jc w:val="center"/>
              <w:rPr>
                <w:rFonts w:ascii="仿宋" w:hAnsi="仿宋" w:eastAsia="仿宋" w:cs="仿宋"/>
                <w:sz w:val="24"/>
              </w:rPr>
            </w:pPr>
          </w:p>
        </w:tc>
        <w:tc>
          <w:tcPr>
            <w:tcW w:w="1463" w:type="dxa"/>
            <w:vMerge w:val="continue"/>
            <w:vAlign w:val="center"/>
          </w:tcPr>
          <w:p>
            <w:pPr>
              <w:jc w:val="center"/>
              <w:rPr>
                <w:rFonts w:ascii="仿宋" w:hAnsi="仿宋" w:eastAsia="仿宋" w:cs="仿宋"/>
                <w:szCs w:val="21"/>
              </w:rPr>
            </w:pPr>
          </w:p>
        </w:tc>
        <w:tc>
          <w:tcPr>
            <w:tcW w:w="5878" w:type="dxa"/>
            <w:vAlign w:val="center"/>
          </w:tcPr>
          <w:p>
            <w:pPr>
              <w:rPr>
                <w:rFonts w:ascii="仿宋" w:hAnsi="仿宋" w:eastAsia="仿宋" w:cs="仿宋"/>
                <w:szCs w:val="21"/>
              </w:rPr>
            </w:pPr>
            <w:r>
              <w:rPr>
                <w:rFonts w:hint="eastAsia" w:ascii="仿宋" w:hAnsi="仿宋" w:eastAsia="仿宋" w:cs="仿宋"/>
                <w:szCs w:val="21"/>
              </w:rPr>
              <w:t>（3）处理突发事件及投诉的策略方案</w:t>
            </w:r>
            <w:r>
              <w:rPr>
                <w:rFonts w:hint="eastAsia" w:ascii="仿宋" w:hAnsi="仿宋" w:eastAsia="仿宋" w:cs="仿宋"/>
                <w:szCs w:val="21"/>
              </w:rPr>
              <w:br w:type="textWrapping"/>
            </w:r>
            <w:r>
              <w:rPr>
                <w:rFonts w:hint="eastAsia" w:ascii="仿宋" w:hAnsi="仿宋" w:eastAsia="仿宋" w:cs="仿宋"/>
                <w:szCs w:val="21"/>
              </w:rPr>
              <w:t>1、处理突发事件及投诉的要点齐全，方案切实可行，制度和措施健全、完善，实施过程务实；得11~15分。</w:t>
            </w:r>
          </w:p>
          <w:p>
            <w:pPr>
              <w:rPr>
                <w:rFonts w:ascii="仿宋" w:hAnsi="仿宋" w:eastAsia="仿宋" w:cs="仿宋"/>
                <w:szCs w:val="21"/>
              </w:rPr>
            </w:pPr>
            <w:r>
              <w:rPr>
                <w:rFonts w:hint="eastAsia" w:ascii="仿宋" w:hAnsi="仿宋" w:eastAsia="仿宋" w:cs="仿宋"/>
                <w:szCs w:val="21"/>
              </w:rPr>
              <w:t>2、处理突发事件及投诉的要点基本齐全 ，方案较切实可行，制度和措施基本健全、基本完善，实施过程一般；得6~10.9分。</w:t>
            </w:r>
          </w:p>
          <w:p>
            <w:pPr>
              <w:rPr>
                <w:rFonts w:ascii="仿宋" w:hAnsi="仿宋" w:eastAsia="仿宋" w:cs="仿宋"/>
                <w:szCs w:val="21"/>
              </w:rPr>
            </w:pPr>
            <w:r>
              <w:rPr>
                <w:rFonts w:hint="eastAsia" w:ascii="仿宋" w:hAnsi="仿宋" w:eastAsia="仿宋" w:cs="仿宋"/>
                <w:szCs w:val="21"/>
              </w:rPr>
              <w:t>3、处理突发事件及投诉的要点不齐全，方案不可行，制度和措施不健全、不完善，实施过程差；得0~5.9分。</w:t>
            </w:r>
          </w:p>
          <w:p>
            <w:pPr>
              <w:rPr>
                <w:rFonts w:ascii="仿宋" w:hAnsi="仿宋" w:eastAsia="仿宋" w:cs="仿宋"/>
              </w:rPr>
            </w:pPr>
            <w:r>
              <w:rPr>
                <w:rFonts w:hint="eastAsia" w:ascii="仿宋" w:hAnsi="仿宋" w:eastAsia="仿宋" w:cs="仿宋"/>
                <w:szCs w:val="21"/>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8571" w:type="dxa"/>
            <w:gridSpan w:val="3"/>
            <w:vAlign w:val="center"/>
          </w:tcPr>
          <w:p>
            <w:pPr>
              <w:rPr>
                <w:rFonts w:ascii="仿宋" w:hAnsi="仿宋" w:eastAsia="仿宋" w:cs="仿宋"/>
                <w:szCs w:val="21"/>
              </w:rPr>
            </w:pPr>
            <w:r>
              <w:rPr>
                <w:rFonts w:hint="eastAsia" w:ascii="仿宋" w:hAnsi="仿宋" w:eastAsia="仿宋" w:cs="仿宋"/>
                <w:szCs w:val="21"/>
              </w:rPr>
              <w:t>备注:</w:t>
            </w:r>
          </w:p>
          <w:p>
            <w:pPr>
              <w:rPr>
                <w:rFonts w:ascii="仿宋" w:hAnsi="仿宋" w:eastAsia="仿宋" w:cs="仿宋"/>
                <w:szCs w:val="21"/>
              </w:rPr>
            </w:pPr>
            <w:r>
              <w:rPr>
                <w:rFonts w:hint="eastAsia" w:ascii="仿宋" w:hAnsi="仿宋" w:eastAsia="仿宋" w:cs="仿宋"/>
                <w:szCs w:val="21"/>
              </w:rPr>
              <w:t>1、参选人必须对所提供的证书及证明材料的真实性、有效性负责，如发现弄虚作假，造成的后果由参选人自行承担。</w:t>
            </w:r>
          </w:p>
          <w:p>
            <w:pPr>
              <w:rPr>
                <w:rFonts w:ascii="仿宋" w:hAnsi="仿宋" w:eastAsia="仿宋" w:cs="仿宋"/>
                <w:szCs w:val="21"/>
              </w:rPr>
            </w:pPr>
            <w:r>
              <w:rPr>
                <w:rFonts w:hint="eastAsia" w:ascii="仿宋" w:hAnsi="仿宋" w:eastAsia="仿宋" w:cs="仿宋"/>
                <w:szCs w:val="21"/>
              </w:rPr>
              <w:t>2、评分分值计算保留小数点后两位，第三位四舍五入。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MGZkNTZmMTEzY2ZmYjcwNzI3ZDQ2Y2M0NDY4Y2EifQ=="/>
    <w:docVar w:name="KSO_WPS_MARK_KEY" w:val="b0e90d3f-2716-4850-899c-49c6dfef24e9"/>
  </w:docVars>
  <w:rsids>
    <w:rsidRoot w:val="70364BA9"/>
    <w:rsid w:val="374D106F"/>
    <w:rsid w:val="3B5723FC"/>
    <w:rsid w:val="7036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eastAsia="宋体" w:cs="Times New Roman"/>
      <w:b/>
      <w:bCs/>
      <w:caps/>
      <w:sz w:val="20"/>
      <w:szCs w:val="20"/>
    </w:r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2</Pages>
  <Words>1527</Words>
  <Characters>1654</Characters>
  <Lines>0</Lines>
  <Paragraphs>0</Paragraphs>
  <TotalTime>30</TotalTime>
  <ScaleCrop>false</ScaleCrop>
  <LinksUpToDate>false</LinksUpToDate>
  <CharactersWithSpaces>1672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2024-01-18T00:55:00Z</dcterms:created>
  <dc:creator>Administrator</dc:creator>
  <cp:lastModifiedBy>Administrator</cp:lastModifiedBy>
  <dcterms:modified xsi:type="dcterms:W3CDTF">2024-01-22T02:58:01Z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D7098AF0ECE24AC4B897502A61AFDB18_13</vt:lpwstr>
  </property>
</Properties>
</file>