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考生体检须知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地反映您身体的真实状况，请注意以下事项：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—、必须到指定医院进行体检，其它医疗单位的检查结果一律无效。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二、严禁弄虛作假、冒名顶替；如隐瞒病史影响体检结果的，后果自负。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三、体检表第一页由受检者本人填写（用黑色签字笔或钢笔），要求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迹清楚，无涂改，病史部分要如实、逐项填齐，不能遗漏。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四、体检前一天请注意体息，勿熬夜，不要饮酒，避免剧烈运动。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五、体检当天需进行采血、B超等检查，请在受检前禁食8-12 小时。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六、女性受检者月经期间请勿做妇科及尿液检查，待经期完毕后再补检；怀孕或可能己受孕者，事先告知医护人员，勿做X光检查。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七、请配合医生认真检查所有项目，勿漏检。若自动放齐某一检查项日，将会影响对您的录用。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八、体检医师可根据实际需要，增加必要的相应检查、检验项目。在体检项目检查完毕后，主检医师认为还需要做进一步检查方能做出判断的，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体检实施机关安排考生按有关规定进行进一步检查。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九、对于弄虚作假，或者隐瞒真实情况，致使体检结果失实的考生，将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不予</w:t>
      </w:r>
      <w:r>
        <w:rPr>
          <w:rFonts w:hint="eastAsia" w:ascii="仿宋_GB2312" w:hAnsi="仿宋_GB2312" w:eastAsia="仿宋_GB2312" w:cs="仿宋_GB2312"/>
          <w:sz w:val="32"/>
          <w:szCs w:val="32"/>
        </w:rPr>
        <w:t>录用或取消录用。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十、关于复检的有关规定。对心率、视力、听力、血压等项目达不到体检合格标准的，当日复检；对边缘性心脏杂音、病理性心电图、病理性杂音、频发早搏（心电图证实）等项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</w:rPr>
        <w:t>达不到体检合格标准的，当场复检。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对非当日、非当场复检的体检项目结果有疑问时，可以在接到体检结论通知之日起7日内，向体检实施机关提交复检申请，体检实施机关应尽快安排考生复检。体检实施机关对体检结论有疑问的，在接到体检结论通知之日起7日内决定是否进行复检。复检只能进行 1次，体检结果以复检结论为准。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本人已详细阅读以上条款，清楚了体检的有关规定和要求，同意并保证遵守。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受检者签字：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WQ2N2QzOTliYTJjNzZjMmEwMDZhZTZhMGFmZTEifQ=="/>
  </w:docVars>
  <w:rsids>
    <w:rsidRoot w:val="00000000"/>
    <w:rsid w:val="336446A1"/>
    <w:rsid w:val="6B6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2024-01-20T07:38:00Z</dcterms:created>
  <dc:creator>98476</dc:creator>
  <cp:lastModifiedBy>Timeless</cp:lastModifiedBy>
  <dcterms:modified xsi:type="dcterms:W3CDTF">2024-01-25T08:11:18Z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5AA12F342FC34210972B638F8E95609D_13</vt:lpwstr>
  </property>
</Properties>
</file>