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方正小标宋简体" w:hAnsi="方正小标宋简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</w:rPr>
        <w:t>宜宾市农业科技企业孵化器运营管理项目顾问岗位表</w:t>
      </w:r>
    </w:p>
    <w:bookmarkEnd w:id="0"/>
    <w:tbl>
      <w:tblPr>
        <w:tblStyle w:val="3"/>
        <w:tblW w:w="13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1336"/>
        <w:gridCol w:w="574"/>
        <w:gridCol w:w="618"/>
        <w:gridCol w:w="1384"/>
        <w:gridCol w:w="1689"/>
        <w:gridCol w:w="5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2240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招聘单位</w:t>
            </w:r>
          </w:p>
        </w:tc>
        <w:tc>
          <w:tcPr>
            <w:tcW w:w="133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招聘岗位</w:t>
            </w:r>
          </w:p>
        </w:tc>
        <w:tc>
          <w:tcPr>
            <w:tcW w:w="574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岗位代码</w:t>
            </w:r>
          </w:p>
        </w:tc>
        <w:tc>
          <w:tcPr>
            <w:tcW w:w="618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招聘名额</w:t>
            </w:r>
          </w:p>
        </w:tc>
        <w:tc>
          <w:tcPr>
            <w:tcW w:w="8438" w:type="dxa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条件要求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2240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/>
              </w:rPr>
            </w:pPr>
          </w:p>
        </w:tc>
        <w:tc>
          <w:tcPr>
            <w:tcW w:w="133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岗位名称</w:t>
            </w:r>
          </w:p>
        </w:tc>
        <w:tc>
          <w:tcPr>
            <w:tcW w:w="574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/>
              </w:rPr>
            </w:pPr>
          </w:p>
        </w:tc>
        <w:tc>
          <w:tcPr>
            <w:tcW w:w="618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微软雅黑" w:hAnsi="微软雅黑" w:eastAsia="微软雅黑"/>
              </w:rPr>
            </w:pPr>
          </w:p>
        </w:tc>
        <w:tc>
          <w:tcPr>
            <w:tcW w:w="138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学历要求</w:t>
            </w:r>
          </w:p>
        </w:tc>
        <w:tc>
          <w:tcPr>
            <w:tcW w:w="168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专业条件要求</w:t>
            </w:r>
          </w:p>
        </w:tc>
        <w:tc>
          <w:tcPr>
            <w:tcW w:w="536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2" w:hRule="atLeast"/>
          <w:jc w:val="center"/>
        </w:trPr>
        <w:tc>
          <w:tcPr>
            <w:tcW w:w="22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四川宜宾国家农业科技园区企业服务中心</w:t>
            </w:r>
          </w:p>
        </w:tc>
        <w:tc>
          <w:tcPr>
            <w:tcW w:w="1336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孵化器运营管理顾问</w:t>
            </w:r>
          </w:p>
        </w:tc>
        <w:tc>
          <w:tcPr>
            <w:tcW w:w="57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18" w:type="dxa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384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大学专科及以上</w:t>
            </w:r>
          </w:p>
        </w:tc>
        <w:tc>
          <w:tcPr>
            <w:tcW w:w="168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具有创业孵化中级以上（含中级）管理资质，具有从事孵化器管理运营一年以上的经验。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懂得一定的投融资知识、营销知识，具备较强的综合分析能力和处理实际问题的能力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365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负责为甲方运营团队提供孵化器管理相关的咨询服务(包括但不限于市场营销、战略咨询、业务流程、人力资源。),形成不低于5000字的宜宾市农业科技企业孵化器发展研究报告（近5年）；2.负责为甲方运营团队提供孵化器营运管理咨询，根据实际对甲方孵化器运营团队的指导培训，每年对运营团队及相关人员开展专项培训4次，每次培训不低于1.5小时,帮助甲方运营团队提升运营业绩、运营能力;3.引入国内外顶级合作资源。至少在科技成果、营销渠道、企业管理服务等重点领域累计引入不低于2项。每项合作资源需以签订合作协议并形成1个入孵企业实际案例为合格标准；4.协助甲方运营团队进行火炬系统和人社系统数据填报;5.协助甲方进行孵化器战略规划工作、对上汇报和沟通、孵化器各项申报和文化建设工作;6.对孵化器开展各项活动给予指导，重大活动进行现场指导；7.协助甲方运营团队，完善业务流程及业务管理制度;8.甲方运营团队安排的其他工作。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E0DA34"/>
    <w:multiLevelType w:val="singleLevel"/>
    <w:tmpl w:val="D1E0DA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2ODFlMjZlMmMwNDBlMmE1OTczYjhlOWFlM2NkYzIifQ=="/>
  </w:docVars>
  <w:rsids>
    <w:rsidRoot w:val="4EA04E7C"/>
    <w:rsid w:val="4EA0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2024-01-26T09:03:00Z</dcterms:created>
  <dc:creator>旧梦</dc:creator>
  <cp:lastModifiedBy>旧梦</cp:lastModifiedBy>
  <dcterms:modified xsi:type="dcterms:W3CDTF">2024-01-26T09:04:15Z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9BC23E0EB00048E68545BAA81D4C2EDF_11</vt:lpwstr>
  </property>
</Properties>
</file>