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/>
        </w:rPr>
      </w:pPr>
      <w:r>
        <w:rPr>
          <w:rFonts w:hint="eastAsia"/>
        </w:rPr>
        <w:t>附件1：</w:t>
      </w:r>
    </w:p>
    <w:p>
      <w:pPr>
        <w:pStyle w:val="2"/>
        <w:jc w:val="left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/>
        </w:rPr>
      </w:pPr>
      <w:r>
        <w:rPr>
          <w:rFonts w:hint="eastAsia"/>
        </w:rPr>
        <w:t>广西铜州控股有限公司2024年公开招聘人力资源管理人员及办公室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center"/>
        <w:textAlignment w:val="auto"/>
        <w:rPr>
          <w:rFonts w:hint="eastAsia"/>
        </w:rPr>
      </w:pPr>
      <w:r>
        <w:rPr>
          <w:rFonts w:hint="eastAsia"/>
        </w:rPr>
        <w:t>管理人员的计划表</w:t>
      </w:r>
    </w:p>
    <w:tbl>
      <w:tblPr>
        <w:tblStyle w:val="6"/>
        <w:tblpPr w:leftFromText="180" w:rightFromText="180" w:vertAnchor="text" w:horzAnchor="page" w:tblpX="1252" w:tblpY="1240"/>
        <w:tblOverlap w:val="never"/>
        <w:tblW w:w="467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512"/>
        <w:gridCol w:w="512"/>
        <w:gridCol w:w="512"/>
        <w:gridCol w:w="512"/>
        <w:gridCol w:w="742"/>
        <w:gridCol w:w="512"/>
        <w:gridCol w:w="804"/>
        <w:gridCol w:w="786"/>
        <w:gridCol w:w="4591"/>
      </w:tblGrid>
      <w:tr>
        <w:trPr>
          <w:trHeight w:val="69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color w:val="auto"/>
              </w:rPr>
            </w:pPr>
            <w:r>
              <w:rPr>
                <w:rStyle w:val="8"/>
                <w:rFonts w:hint="default"/>
                <w:color w:val="auto"/>
              </w:rPr>
              <w:t>序号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Style w:val="8"/>
                <w:rFonts w:hint="default"/>
                <w:color w:val="auto"/>
              </w:rPr>
            </w:pPr>
            <w:r>
              <w:rPr>
                <w:rStyle w:val="8"/>
                <w:rFonts w:hint="default"/>
                <w:color w:val="auto"/>
              </w:rPr>
              <w:t>部门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  <w:color w:val="auto"/>
              </w:rPr>
              <w:t>招聘岗位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  <w:color w:val="auto"/>
              </w:rPr>
              <w:t>招聘人数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性别</w:t>
            </w:r>
            <w:r>
              <w:rPr>
                <w:rStyle w:val="9"/>
                <w:color w:val="auto"/>
              </w:rPr>
              <w:br w:type="textWrapping"/>
            </w:r>
            <w:r>
              <w:rPr>
                <w:rStyle w:val="8"/>
                <w:rFonts w:hint="default"/>
                <w:color w:val="auto"/>
              </w:rPr>
              <w:t>要求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  <w:color w:val="auto"/>
              </w:rPr>
              <w:t>招聘范围（户籍）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18"/>
                <w:szCs w:val="18"/>
              </w:rPr>
            </w:pPr>
            <w:r>
              <w:rPr>
                <w:rStyle w:val="8"/>
                <w:rFonts w:hint="default"/>
                <w:color w:val="auto"/>
              </w:rPr>
              <w:t>学历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专业要求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工作年限要求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0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北流市金达人力资源服务有限公司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人力资源管理人员 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不限制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制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大学专科及以上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6"/>
                <w:szCs w:val="16"/>
              </w:rPr>
              <w:t>人力资源管理、企业管理咨询、行政管理、劳动社会保障等专业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3年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sz w:val="18"/>
                <w:szCs w:val="18"/>
              </w:rPr>
              <w:t>.大学专科及以上学历，人力资源管理、企业管理、劳动社会保障等相关专业，有人力资源管理经验的可适当放宽条件；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sz w:val="18"/>
                <w:szCs w:val="18"/>
              </w:rPr>
              <w:t>.具备人力资源、行政管理、企业管理等相关专业知识，熟悉人力资源各模块操作，擅长组织发展及绩效考核;</w:t>
            </w: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sz w:val="18"/>
                <w:szCs w:val="18"/>
              </w:rPr>
              <w:t>.根据人力相关数据分析及研究，应用专业理论、方法、工具，发现目前组织和管理问题，为业务提出相应的优化及解决方案，包括立项调研、方案；</w:t>
            </w:r>
            <w:r>
              <w:rPr>
                <w:rFonts w:ascii="宋体" w:hAnsi="宋体" w:cs="宋体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sz w:val="18"/>
                <w:szCs w:val="18"/>
              </w:rPr>
              <w:t>.熟悉本专业相关的法律法规、规范和规程，具有报告审核能力；</w:t>
            </w:r>
            <w:r>
              <w:rPr>
                <w:rFonts w:ascii="宋体" w:hAnsi="宋体" w:cs="宋体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sz w:val="18"/>
                <w:szCs w:val="18"/>
              </w:rPr>
              <w:t>.做事严谨，沟通能力、应变能力强。</w:t>
            </w:r>
            <w:r>
              <w:rPr>
                <w:rFonts w:ascii="宋体" w:hAnsi="宋体" w:cs="宋体"/>
                <w:sz w:val="18"/>
                <w:szCs w:val="18"/>
              </w:rPr>
              <w:t>6</w:t>
            </w:r>
            <w:r>
              <w:rPr>
                <w:rFonts w:hint="eastAsia" w:ascii="宋体" w:hAnsi="宋体" w:cs="宋体"/>
                <w:sz w:val="18"/>
                <w:szCs w:val="18"/>
              </w:rPr>
              <w:t>.工作积极主动，求真务实，有责任心，具备良好的自我学习更新能力；</w:t>
            </w:r>
            <w:r>
              <w:rPr>
                <w:rFonts w:ascii="宋体" w:hAnsi="宋体" w:cs="宋体"/>
                <w:sz w:val="18"/>
                <w:szCs w:val="18"/>
              </w:rPr>
              <w:t>7</w:t>
            </w:r>
            <w:r>
              <w:rPr>
                <w:rFonts w:hint="eastAsia" w:ascii="宋体" w:hAnsi="宋体" w:cs="宋体"/>
                <w:sz w:val="18"/>
                <w:szCs w:val="18"/>
              </w:rPr>
              <w:t>.能熟练使用各类办公软件。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9" w:hRule="atLeast"/>
        </w:trPr>
        <w:tc>
          <w:tcPr>
            <w:tcW w:w="2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sz w:val="18"/>
                <w:szCs w:val="18"/>
              </w:rPr>
              <w:t>2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广西铜州置业发展有限公司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办公室管理人员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2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本科及以上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汉语言文学等相关专业</w:t>
            </w:r>
          </w:p>
        </w:tc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:lang w:bidi="ar"/>
                <w14:textFill>
                  <w14:solidFill>
                    <w14:schemeClr w14:val="tx1"/>
                  </w14:solidFill>
                </w14:textFill>
              </w:rPr>
              <w:t>不限制</w:t>
            </w:r>
          </w:p>
        </w:tc>
        <w:tc>
          <w:tcPr>
            <w:tcW w:w="22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.大学本科及以上学历，汉语言文学等相关专业；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.熟悉使用计算机、办公软件，有工程资质相关证书，有较强的写作能力和办公室管理经验；</w:t>
            </w:r>
          </w:p>
          <w:p>
            <w:pPr>
              <w:jc w:val="left"/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.有良好的工作态度，吃苦耐劳、思维缜密、条理清晰，有良好的分析和协调沟通问题的能力。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/>
        <w:jc w:val="both"/>
        <w:textAlignment w:val="auto"/>
        <w:rPr>
          <w:rFonts w:hint="eastAsia"/>
        </w:rPr>
      </w:pPr>
      <w:bookmarkStart w:id="0" w:name="_GoBack"/>
      <w:bookmarkEnd w:id="0"/>
    </w:p>
    <w:p>
      <w:pPr>
        <w:pStyle w:val="3"/>
        <w:bidi w:val="0"/>
        <w:rPr>
          <w:rFonts w:hint="eastAsia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hlMzcwZmUxOTY3MTE4MThhY2JlMmQyYzYxZDdmOGMifQ=="/>
  </w:docVars>
  <w:rsids>
    <w:rsidRoot w:val="7A526351"/>
    <w:rsid w:val="00041924"/>
    <w:rsid w:val="00295CA8"/>
    <w:rsid w:val="002B11B8"/>
    <w:rsid w:val="002F2CD4"/>
    <w:rsid w:val="003F638B"/>
    <w:rsid w:val="0041191F"/>
    <w:rsid w:val="004A36E8"/>
    <w:rsid w:val="004E2060"/>
    <w:rsid w:val="00511EBF"/>
    <w:rsid w:val="005313A2"/>
    <w:rsid w:val="00561E85"/>
    <w:rsid w:val="005B1C98"/>
    <w:rsid w:val="006F5D0E"/>
    <w:rsid w:val="00A12C89"/>
    <w:rsid w:val="00A21589"/>
    <w:rsid w:val="00A30786"/>
    <w:rsid w:val="00A6020A"/>
    <w:rsid w:val="00B44B0D"/>
    <w:rsid w:val="00BE34BF"/>
    <w:rsid w:val="16450D35"/>
    <w:rsid w:val="204E2DA0"/>
    <w:rsid w:val="24A26FE6"/>
    <w:rsid w:val="3A686BFD"/>
    <w:rsid w:val="6E014031"/>
    <w:rsid w:val="6F6274F9"/>
    <w:rsid w:val="6F76624D"/>
    <w:rsid w:val="770938F2"/>
    <w:rsid w:val="7A52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right="1284"/>
      <w:jc w:val="right"/>
    </w:pPr>
    <w:rPr>
      <w:rFonts w:ascii="仿宋_GB2312" w:eastAsia="仿宋_GB2312" w:cs="仿宋_GB2312"/>
      <w:b/>
      <w:sz w:val="32"/>
      <w:szCs w:val="32"/>
    </w:r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8">
    <w:name w:val="font41"/>
    <w:basedOn w:val="7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9">
    <w:name w:val="font2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10">
    <w:name w:val="批注框文本 字符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492</Words>
  <Characters>2810</Characters>
  <Lines>23</Lines>
  <Paragraphs>6</Paragraphs>
  <TotalTime>0</TotalTime>
  <ScaleCrop>false</ScaleCrop>
  <LinksUpToDate>false</LinksUpToDate>
  <CharactersWithSpaces>3296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2024-01-29T09:20:00Z</dcterms:created>
  <dc:creator>Administrator</dc:creator>
  <cp:lastModifiedBy>覃QL</cp:lastModifiedBy>
  <cp:lastPrinted>2024-01-26T03:23:00Z</cp:lastPrinted>
  <dcterms:modified xsi:type="dcterms:W3CDTF">2024-01-29T09:49:26Z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3C27C075F714414EB254F49E4CB1570D_13</vt:lpwstr>
  </property>
</Properties>
</file>