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bidi w:val="0"/>
        <w:spacing w:before="0" w:after="220" w:line="560" w:lineRule="exact"/>
        <w:ind w:left="0" w:leftChars="0" w:right="0" w:firstLine="0"/>
        <w:jc w:val="both"/>
        <w:rPr>
          <w:rFonts w:hint="default" w:ascii="Times New Roman" w:hAnsi="Times New Roman" w:eastAsia="方正黑体简体" w:cs="Times New Roman"/>
          <w:i w:val="0"/>
          <w:color w:val="000000"/>
          <w:kern w:val="0"/>
          <w:sz w:val="28"/>
          <w:szCs w:val="28"/>
          <w:u w:val="none"/>
          <w:shd w:val="clear"/>
          <w:lang w:val="en-US" w:eastAsia="zh-CN" w:bidi="ar"/>
        </w:rPr>
      </w:pPr>
      <w:r>
        <w:rPr>
          <w:rFonts w:hint="default" w:ascii="Times New Roman" w:hAnsi="Times New Roman" w:eastAsia="方正黑体简体" w:cs="Times New Roman"/>
          <w:i w:val="0"/>
          <w:color w:val="000000"/>
          <w:kern w:val="0"/>
          <w:sz w:val="28"/>
          <w:szCs w:val="28"/>
          <w:u w:val="none"/>
          <w:shd w:val="clear"/>
          <w:lang w:val="en-US" w:eastAsia="zh-CN" w:bidi="ar"/>
        </w:rPr>
        <w:t>附件</w:t>
      </w:r>
      <w:r>
        <w:rPr>
          <w:rFonts w:hint="default" w:ascii="Times New Roman" w:hAnsi="Times New Roman" w:eastAsia="方正黑体简体" w:cs="Times New Roman"/>
          <w:i w:val="0"/>
          <w:color w:val="000000"/>
          <w:kern w:val="0"/>
          <w:sz w:val="28"/>
          <w:szCs w:val="28"/>
          <w:u w:val="none"/>
          <w:shd w:val="clear"/>
          <w:lang w:val="zh-CN" w:eastAsia="zh-CN" w:bidi="ar"/>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begin"/>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instrText xml:space="preserve"> HYPERLINK "http://www.btnsss.gov.cn/wcm.files/upload/CMSBTSSS/202209/202209160900022.xls" \t "http://www.btnsss.gov.cn/gggq/_blank" </w:instrTex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separate"/>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t>新疆红星城市开发建设有限公司竞聘职数及岗位任职资格条件</w: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end"/>
      </w:r>
    </w:p>
    <w:tbl>
      <w:tblPr>
        <w:tblStyle w:val="4"/>
        <w:tblpPr w:leftFromText="180" w:rightFromText="180" w:vertAnchor="text" w:horzAnchor="page" w:tblpX="1516" w:tblpY="279"/>
        <w:tblOverlap w:val="never"/>
        <w:tblW w:w="141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18"/>
        <w:gridCol w:w="1460"/>
        <w:gridCol w:w="1281"/>
        <w:gridCol w:w="632"/>
        <w:gridCol w:w="4656"/>
        <w:gridCol w:w="56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0" w:hRule="atLeast"/>
        </w:trPr>
        <w:tc>
          <w:tcPr>
            <w:tcW w:w="41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序号</w:t>
            </w:r>
          </w:p>
        </w:tc>
        <w:tc>
          <w:tcPr>
            <w:tcW w:w="146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部门</w:t>
            </w:r>
          </w:p>
        </w:tc>
        <w:tc>
          <w:tcPr>
            <w:tcW w:w="128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竞聘岗位</w:t>
            </w:r>
          </w:p>
        </w:tc>
        <w:tc>
          <w:tcPr>
            <w:tcW w:w="632"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职数</w:t>
            </w:r>
          </w:p>
        </w:tc>
        <w:tc>
          <w:tcPr>
            <w:tcW w:w="465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岗位职责</w:t>
            </w:r>
          </w:p>
        </w:tc>
        <w:tc>
          <w:tcPr>
            <w:tcW w:w="566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岗位要求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41" w:hRule="atLeast"/>
        </w:trPr>
        <w:tc>
          <w:tcPr>
            <w:tcW w:w="418" w:type="dxa"/>
            <w:tcBorders>
              <w:tl2br w:val="nil"/>
              <w:tr2bl w:val="nil"/>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w:t>
            </w:r>
          </w:p>
        </w:tc>
        <w:tc>
          <w:tcPr>
            <w:tcW w:w="146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开发建设部</w:t>
            </w:r>
          </w:p>
        </w:tc>
        <w:tc>
          <w:tcPr>
            <w:tcW w:w="1281" w:type="dxa"/>
            <w:tcBorders>
              <w:tl2br w:val="nil"/>
              <w:tr2bl w:val="nil"/>
            </w:tcBorders>
            <w:shd w:val="clear" w:color="auto" w:fill="FFFFFF"/>
            <w:noWrap w:val="0"/>
            <w:vAlign w:val="center"/>
          </w:tcPr>
          <w:p>
            <w:pPr>
              <w:pStyle w:val="3"/>
              <w:keepNext w:val="0"/>
              <w:keepLines w:val="0"/>
              <w:pageBreakBefore w:val="0"/>
              <w:kinsoku/>
              <w:wordWrap/>
              <w:overflowPunct/>
              <w:topLinePunct w:val="0"/>
              <w:autoSpaceDE/>
              <w:autoSpaceDN/>
              <w:bidi w:val="0"/>
              <w:adjustRightInd/>
              <w:snapToGrid/>
              <w:spacing w:line="320" w:lineRule="exact"/>
              <w:ind w:left="0" w:leftChars="0" w:firstLine="210" w:firstLineChars="100"/>
              <w:jc w:val="both"/>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2"/>
                <w:sz w:val="21"/>
                <w:szCs w:val="21"/>
                <w:u w:val="none"/>
                <w:lang w:val="en-US" w:eastAsia="zh-CN" w:bidi="ar-SA"/>
              </w:rPr>
              <w:t>副部长</w:t>
            </w:r>
          </w:p>
        </w:tc>
        <w:tc>
          <w:tcPr>
            <w:tcW w:w="632"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w:t>
            </w:r>
          </w:p>
        </w:tc>
        <w:tc>
          <w:tcPr>
            <w:tcW w:w="46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420" w:firstLineChars="20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负责制定管理制度，对已承接项目手续推进的统筹工作，组织对施工现场工程建设相关行政许可、安全、文明卫生、环保等施工全过程的实行监督、控制工作；组织本部各项目负责人员对各自项目的建设程序审查和申报办理工作；协助公司总经理协调处理工程质量安全事故，协调工程重大纠纷处理；督促、审核本部门编制的工作组织流程图以及对外函件的审核工作</w:t>
            </w:r>
            <w:r>
              <w:rPr>
                <w:rFonts w:hint="eastAsia" w:ascii="Times New Roman" w:hAnsi="Times New Roman" w:eastAsia="方正仿宋简体" w:cs="Times New Roman"/>
                <w:i w:val="0"/>
                <w:iCs w:val="0"/>
                <w:color w:val="000000"/>
                <w:kern w:val="0"/>
                <w:sz w:val="21"/>
                <w:szCs w:val="21"/>
                <w:u w:val="none"/>
                <w:lang w:val="en-US" w:eastAsia="zh-CN" w:bidi="ar"/>
              </w:rPr>
              <w:t>；</w:t>
            </w:r>
            <w:r>
              <w:rPr>
                <w:rFonts w:hint="default" w:ascii="Times New Roman" w:hAnsi="Times New Roman" w:eastAsia="方正仿宋简体" w:cs="Times New Roman"/>
                <w:i w:val="0"/>
                <w:iCs w:val="0"/>
                <w:color w:val="000000"/>
                <w:kern w:val="0"/>
                <w:sz w:val="21"/>
                <w:szCs w:val="21"/>
                <w:u w:val="none"/>
                <w:lang w:val="en-US" w:eastAsia="zh-CN" w:bidi="ar"/>
              </w:rPr>
              <w:t>完成公司领导</w:t>
            </w:r>
            <w:r>
              <w:rPr>
                <w:rFonts w:hint="eastAsia" w:ascii="Times New Roman" w:hAnsi="Times New Roman" w:eastAsia="方正仿宋简体" w:cs="Times New Roman"/>
                <w:i w:val="0"/>
                <w:iCs w:val="0"/>
                <w:color w:val="000000"/>
                <w:kern w:val="0"/>
                <w:sz w:val="21"/>
                <w:szCs w:val="21"/>
                <w:u w:val="none"/>
                <w:lang w:val="en-US" w:eastAsia="zh-CN" w:bidi="ar"/>
              </w:rPr>
              <w:t>交办</w:t>
            </w:r>
            <w:r>
              <w:rPr>
                <w:rFonts w:hint="default" w:ascii="Times New Roman" w:hAnsi="Times New Roman" w:eastAsia="方正仿宋简体" w:cs="Times New Roman"/>
                <w:i w:val="0"/>
                <w:iCs w:val="0"/>
                <w:color w:val="000000"/>
                <w:kern w:val="0"/>
                <w:sz w:val="21"/>
                <w:szCs w:val="21"/>
                <w:u w:val="none"/>
                <w:lang w:val="en-US" w:eastAsia="zh-CN" w:bidi="ar"/>
              </w:rPr>
              <w:t>的其他工作。</w:t>
            </w:r>
            <w:bookmarkStart w:id="0" w:name="_GoBack"/>
            <w:bookmarkEnd w:id="0"/>
          </w:p>
        </w:tc>
        <w:tc>
          <w:tcPr>
            <w:tcW w:w="566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本科及以上学历；35岁以下，具有5年以上工程项目管理工作经验，精通项目建设、项目管理、项目施工等业务流程；具有逻辑思维能力和开拓及团队合作精神，具有良好的洞察力、判断力和执行力；具有相关初级及以上职称证书者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36" w:hRule="atLeast"/>
        </w:trPr>
        <w:tc>
          <w:tcPr>
            <w:tcW w:w="418" w:type="dxa"/>
            <w:tcBorders>
              <w:tl2br w:val="nil"/>
              <w:tr2bl w:val="nil"/>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2</w:t>
            </w:r>
          </w:p>
        </w:tc>
        <w:tc>
          <w:tcPr>
            <w:tcW w:w="146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市场运营部</w:t>
            </w:r>
          </w:p>
        </w:tc>
        <w:tc>
          <w:tcPr>
            <w:tcW w:w="128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经营管理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业务专员</w:t>
            </w:r>
          </w:p>
        </w:tc>
        <w:tc>
          <w:tcPr>
            <w:tcW w:w="632"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w:t>
            </w:r>
          </w:p>
        </w:tc>
        <w:tc>
          <w:tcPr>
            <w:tcW w:w="46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left"/>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负责制定公司及所属二级单位年度生产经营目标及方案协助副部长做好公司及所属二级单位生产经营的各项经营指标的梳理、统计、汇总、分析等工作</w:t>
            </w:r>
            <w:r>
              <w:rPr>
                <w:rFonts w:hint="eastAsia" w:ascii="Times New Roman" w:hAnsi="Times New Roman" w:eastAsia="方正仿宋简体" w:cs="Times New Roman"/>
                <w:i w:val="0"/>
                <w:iCs w:val="0"/>
                <w:color w:val="000000"/>
                <w:kern w:val="0"/>
                <w:sz w:val="21"/>
                <w:szCs w:val="21"/>
                <w:u w:val="none"/>
                <w:lang w:val="en-US" w:eastAsia="zh-CN" w:bidi="ar"/>
              </w:rPr>
              <w:t>；</w:t>
            </w:r>
            <w:r>
              <w:rPr>
                <w:rFonts w:hint="default" w:ascii="Times New Roman" w:hAnsi="Times New Roman" w:eastAsia="方正仿宋简体" w:cs="Times New Roman"/>
                <w:i w:val="0"/>
                <w:iCs w:val="0"/>
                <w:color w:val="000000"/>
                <w:kern w:val="0"/>
                <w:sz w:val="21"/>
                <w:szCs w:val="21"/>
                <w:u w:val="none"/>
                <w:lang w:val="en-US" w:eastAsia="zh-CN" w:bidi="ar"/>
              </w:rPr>
              <w:t>协助副部长做好公司及所属二级单位生产经营方案的监督和落实工作，配合相关部门做好考核工作。负责公司及其二级企业经营绩效分析与上报等工作</w:t>
            </w:r>
            <w:r>
              <w:rPr>
                <w:rFonts w:hint="eastAsia" w:ascii="Times New Roman" w:hAnsi="Times New Roman" w:eastAsia="方正仿宋简体" w:cs="Times New Roman"/>
                <w:i w:val="0"/>
                <w:iCs w:val="0"/>
                <w:color w:val="000000"/>
                <w:kern w:val="0"/>
                <w:sz w:val="21"/>
                <w:szCs w:val="21"/>
                <w:u w:val="none"/>
                <w:lang w:val="en-US" w:eastAsia="zh-CN" w:bidi="ar"/>
              </w:rPr>
              <w:t>；</w:t>
            </w:r>
            <w:r>
              <w:rPr>
                <w:rFonts w:hint="default" w:ascii="Times New Roman" w:hAnsi="Times New Roman" w:eastAsia="方正仿宋简体" w:cs="Times New Roman"/>
                <w:i w:val="0"/>
                <w:iCs w:val="0"/>
                <w:color w:val="000000"/>
                <w:kern w:val="0"/>
                <w:sz w:val="21"/>
                <w:szCs w:val="21"/>
                <w:u w:val="none"/>
                <w:lang w:val="en-US" w:eastAsia="zh-CN" w:bidi="ar"/>
              </w:rPr>
              <w:t>负责编制公司生产经营相关制度</w:t>
            </w:r>
            <w:r>
              <w:rPr>
                <w:rFonts w:hint="eastAsia" w:ascii="Times New Roman" w:hAnsi="Times New Roman" w:eastAsia="方正仿宋简体" w:cs="Times New Roman"/>
                <w:i w:val="0"/>
                <w:iCs w:val="0"/>
                <w:color w:val="000000"/>
                <w:kern w:val="0"/>
                <w:sz w:val="21"/>
                <w:szCs w:val="21"/>
                <w:u w:val="none"/>
                <w:lang w:val="en-US" w:eastAsia="zh-CN" w:bidi="ar"/>
              </w:rPr>
              <w:t>；</w:t>
            </w:r>
            <w:r>
              <w:rPr>
                <w:rFonts w:hint="default" w:ascii="Times New Roman" w:hAnsi="Times New Roman" w:eastAsia="方正仿宋简体" w:cs="Times New Roman"/>
                <w:i w:val="0"/>
                <w:iCs w:val="0"/>
                <w:color w:val="000000"/>
                <w:kern w:val="0"/>
                <w:sz w:val="21"/>
                <w:szCs w:val="21"/>
                <w:u w:val="none"/>
                <w:lang w:val="en-US" w:eastAsia="zh-CN" w:bidi="ar"/>
              </w:rPr>
              <w:t>完成公司领导及部门交办的其他工作。</w:t>
            </w:r>
          </w:p>
        </w:tc>
        <w:tc>
          <w:tcPr>
            <w:tcW w:w="566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left"/>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本科及以上学历；40岁以下；5年以上工作经验，2年以上经营管理相关工作经验；熟练运用各种办公软件；具备企业经营管理工作经验；具备开拓和团队合作精神；工作认真负责，细致耐心；品行端正，原则性强；具有相关初级及以上职称证书者优先。</w:t>
            </w:r>
          </w:p>
        </w:tc>
      </w:tr>
    </w:tbl>
    <w:p/>
    <w:sectPr>
      <w:headerReference r:id="rId3" w:type="default"/>
      <w:footerReference r:id="rId4" w:type="default"/>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6166485</wp:posOffset>
              </wp:positionH>
              <wp:positionV relativeFrom="page">
                <wp:posOffset>9937750</wp:posOffset>
              </wp:positionV>
              <wp:extent cx="521335" cy="128270"/>
              <wp:effectExtent l="0" t="0" r="0" b="0"/>
              <wp:wrapNone/>
              <wp:docPr id="20" name="Shape 20"/>
              <wp:cNvGraphicFramePr/>
              <a:graphic xmlns:a="http://schemas.openxmlformats.org/drawingml/2006/main">
                <a:graphicData uri="http://schemas.microsoft.com/office/word/2010/wordprocessingShape">
                  <wps:wsp>
                    <wps:cNvSpPr txBox="1"/>
                    <wps:spPr>
                      <a:xfrm>
                        <a:off x="0" y="0"/>
                        <a:ext cx="521335" cy="12827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13 -</w:t>
                          </w:r>
                        </w:p>
                      </w:txbxContent>
                    </wps:txbx>
                    <wps:bodyPr wrap="none" lIns="0" tIns="0" rIns="0" bIns="0">
                      <a:spAutoFit/>
                    </wps:bodyPr>
                  </wps:wsp>
                </a:graphicData>
              </a:graphic>
            </wp:anchor>
          </w:drawing>
        </mc:Choice>
        <mc:Fallback>
          <w:pict>
            <v:shape id="Shape 20" o:spid="_x0000_s1026" o:spt="202" type="#_x0000_t202" style="position:absolute;left:0pt;margin-left:485.55pt;margin-top:782.5pt;height:10.1pt;width:41.05pt;mso-position-horizontal-relative:page;mso-position-vertical-relative:page;mso-wrap-style:none;z-index:-251657216;mso-width-relative:page;mso-height-relative:page;" filled="f" stroked="f" coordsize="21600,21600" o:gfxdata="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IzlrbY&#10;AAAADgEAAA8AAAAAAAAAAQAgAAAAIgAAAGRycy9kb3ducmV2LnhtbFBLAQIUABQAAAAIAIdO4kC3&#10;UlU7rgEAAHEDAAAOAAAAAAAAAAEAIAAAACc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13 -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NmNmYTNiZWFkMWQwZmVkNDg0OGU2NzBiNGNkZDIifQ=="/>
  </w:docVars>
  <w:rsids>
    <w:rsidRoot w:val="77CF7642"/>
    <w:rsid w:val="00541FEF"/>
    <w:rsid w:val="02BE18BD"/>
    <w:rsid w:val="08471E20"/>
    <w:rsid w:val="13F835CF"/>
    <w:rsid w:val="1B8D29CC"/>
    <w:rsid w:val="1BB94DB5"/>
    <w:rsid w:val="3AF01042"/>
    <w:rsid w:val="3B9B574A"/>
    <w:rsid w:val="4ED63106"/>
    <w:rsid w:val="77CF7642"/>
    <w:rsid w:val="7AF11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spacing w:after="120"/>
      <w:ind w:left="420" w:leftChars="200"/>
    </w:pPr>
  </w:style>
  <w:style w:type="paragraph" w:styleId="3">
    <w:name w:val="Body Text First Indent 2"/>
    <w:basedOn w:val="2"/>
    <w:next w:val="1"/>
    <w:autoRedefine/>
    <w:qFormat/>
    <w:uiPriority w:val="0"/>
    <w:pPr>
      <w:ind w:firstLine="420" w:firstLineChars="200"/>
    </w:pPr>
  </w:style>
  <w:style w:type="paragraph" w:customStyle="1" w:styleId="6">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BodyText1I2"/>
    <w:basedOn w:val="8"/>
    <w:autoRedefine/>
    <w:qFormat/>
    <w:uiPriority w:val="0"/>
    <w:pPr>
      <w:ind w:firstLine="420" w:firstLineChars="200"/>
    </w:pPr>
  </w:style>
  <w:style w:type="paragraph" w:customStyle="1" w:styleId="8">
    <w:name w:val="BodyTextIndent"/>
    <w:basedOn w:val="1"/>
    <w:autoRedefine/>
    <w:qFormat/>
    <w:uiPriority w:val="0"/>
    <w:pPr>
      <w:spacing w:after="120"/>
      <w:ind w:left="420" w:leftChars="200"/>
      <w:textAlignment w:val="baseline"/>
    </w:pPr>
  </w:style>
  <w:style w:type="paragraph" w:customStyle="1" w:styleId="9">
    <w:name w:val="Header or footer|1"/>
    <w:basedOn w:val="1"/>
    <w:autoRedefine/>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2024-01-04T03:58:00Z</dcterms:created>
  <dc:creator>兜兜</dc:creator>
  <cp:lastModifiedBy>兜兜</cp:lastModifiedBy>
  <dcterms:modified xsi:type="dcterms:W3CDTF">2024-01-30T08:18:01Z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B709F2BC852E4BB4A51F7ED0979035AE_11</vt:lpwstr>
  </property>
</Properties>
</file>