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共青团河池市委员会公开招聘工作人员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我已伃细阓读了《共青团河池市委员会公开招聘工作人员公告》,理解其内容,符合报考条件。我郑重承诺:本人所提供的个人信息、证明材料、证件等真实、准确。自觉遵守招聘公告的各项规定,诚实守信,严守纪律,认真履行报考人员的义务。对因提供有关信息、证件不实或违反有关规定所造成的后果,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年  月  日</w:t>
      </w: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802AB"/>
    <w:rsid w:val="0D7E15AF"/>
    <w:rsid w:val="7AD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2018-04-09T08:41:00Z</dcterms:created>
  <dc:creator>指缝间的哀愁</dc:creator>
  <cp:lastModifiedBy>指缝间的哀愁</cp:lastModifiedBy>
  <dcterms:modified xsi:type="dcterms:W3CDTF">2018-04-09T08:46:17Z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