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大邑县人民医院2023年下半年面向社会公开招聘编外人员岗位表</w:t>
      </w:r>
    </w:p>
    <w:tbl>
      <w:tblPr>
        <w:tblStyle w:val="2"/>
        <w:tblpPr w:leftFromText="180" w:rightFromText="180" w:vertAnchor="text" w:horzAnchor="page" w:tblpX="1363" w:tblpY="574"/>
        <w:tblOverlap w:val="never"/>
        <w:tblW w:w="141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197"/>
        <w:gridCol w:w="1245"/>
        <w:gridCol w:w="1945"/>
        <w:gridCol w:w="2117"/>
        <w:gridCol w:w="1433"/>
        <w:gridCol w:w="4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9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所需知识、技能等条件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大邑县人民医院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医务管理人员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及以上学历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临床医学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1.取得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主治医师及以上专业技术职称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具有三级综合医院临床工作经验；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3.具有较强的管理能力和业务水平。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5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2024-02-01T06:52:36Z</dcterms:created>
  <dc:creator>HP</dc:creator>
  <cp:lastModifiedBy>胥杰</cp:lastModifiedBy>
  <dcterms:modified xsi:type="dcterms:W3CDTF">2024-02-01T06:53:19Z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