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rPr>
      </w:pPr>
      <w:r>
        <w:rPr>
          <w:rFonts w:hint="eastAsia" w:ascii="方正小标宋简体" w:hAnsi="方正小标宋简体" w:eastAsia="方正小标宋简体" w:cs="方正小标宋简体"/>
          <w:sz w:val="44"/>
          <w:szCs w:val="44"/>
          <w:lang w:eastAsia="zh-CN"/>
        </w:rPr>
        <w:t>沙田镇人民政府2024</w:t>
      </w:r>
      <w:r>
        <w:rPr>
          <w:rFonts w:hint="eastAsia" w:ascii="方正小标宋简体" w:hAnsi="方正小标宋简体" w:eastAsia="方正小标宋简体" w:cs="方正小标宋简体"/>
          <w:sz w:val="44"/>
          <w:szCs w:val="44"/>
        </w:rPr>
        <w:t>年公开招聘村级防贫监测信息员的公告</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为进一步充实我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防贫监测信息员队伍，经</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人民政府同意，决定按照公开、平等、竞争、择优的原则，计划面向社会公开招聘村级防贫监测信息员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名，现将有关事项公告如下:</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一、招聘条件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(一)拥护党的路线、方针、政策、遵纪守法，遵守社会公德</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(二)品行端正，作风正派，爱岗敬业，热爱工作，具有强烈的事业心、责任感，具有良好的品行和职业道德，无违法违纪情况;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(三)年满18周岁(2005年6月15日前出生)至40周岁 (1983年6月15日后出生);</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(四)具有正常履行职责的身体条件和心理素质;</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(五)高中(中职)及以上学历，专业不限，熟悉电脑办公软件操作。需要在</w:t>
      </w:r>
      <w:r>
        <w:rPr>
          <w:rFonts w:hint="eastAsia" w:ascii="仿宋_GB2312" w:hAnsi="仿宋_GB2312" w:eastAsia="仿宋_GB2312" w:cs="仿宋_GB2312"/>
          <w:sz w:val="32"/>
          <w:szCs w:val="32"/>
          <w:lang w:eastAsia="zh-CN"/>
        </w:rPr>
        <w:t>福绵区沙田镇</w:t>
      </w:r>
      <w:bookmarkStart w:id="0" w:name="_GoBack"/>
      <w:bookmarkEnd w:id="0"/>
      <w:r>
        <w:rPr>
          <w:rFonts w:hint="eastAsia" w:ascii="仿宋_GB2312" w:hAnsi="仿宋_GB2312" w:eastAsia="仿宋_GB2312" w:cs="仿宋_GB2312"/>
          <w:sz w:val="32"/>
          <w:szCs w:val="32"/>
        </w:rPr>
        <w:t>南流</w:t>
      </w:r>
      <w:r>
        <w:rPr>
          <w:rFonts w:hint="eastAsia" w:ascii="仿宋_GB2312" w:hAnsi="仿宋_GB2312" w:eastAsia="仿宋_GB2312" w:cs="仿宋_GB2312"/>
          <w:sz w:val="32"/>
          <w:szCs w:val="32"/>
          <w:lang w:eastAsia="zh-CN"/>
        </w:rPr>
        <w:t>村委</w:t>
      </w:r>
      <w:r>
        <w:rPr>
          <w:rFonts w:hint="eastAsia" w:ascii="仿宋_GB2312" w:hAnsi="仿宋_GB2312" w:eastAsia="仿宋_GB2312" w:cs="仿宋_GB2312"/>
          <w:sz w:val="32"/>
          <w:szCs w:val="32"/>
        </w:rPr>
        <w:t>开展工作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户籍或长期居住在</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的人员优先</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(六)具有相应学历，且取得相应的毕业证书;</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(七)符合招聘岗位所要求的岗位资格条件</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具有下列情形之一的人员，不得报考: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1.受过刑事处罚或治安管理处罚的，或有犯罪嫌疑尚未查清的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2.因违反国家有关法律、法规，被单位解除聘用(劳动) 合同或因违法违纪被单位开除、辞退、解聘的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3.道德败坏或有较为严重的个人不良信用记录的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4.本人或家庭成员、近亲属参加非法组织、邪教组织或在境外从事其他危害国家安全活动的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5.现聘任或劳务派遣到福绵区机关事业单位的编外人员或曾在福绵区机关事业单位工作的编外人员，擅自离职的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6.现役军人;</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7.在各级公务员和事业单位招考中被认定有严重违纪违规行为受到禁止报考处罚未到期的人员</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8.法律、法规规定不得聘用的其他人员</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本次招考所涉及的服务年限、工作年限、处罚期限以及户籍、现役、辞退、学历等有关资格条件的时间计算，均以</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月6日为截止日期，年限按足年足月计。</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二、报名时间及方式</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(一)报名时间: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(二)报名方式:</w:t>
      </w:r>
      <w:r>
        <w:rPr>
          <w:rFonts w:hint="eastAsia" w:ascii="仿宋_GB2312" w:hAnsi="仿宋_GB2312" w:eastAsia="仿宋_GB2312" w:cs="仿宋_GB2312"/>
          <w:sz w:val="32"/>
          <w:szCs w:val="32"/>
        </w:rPr>
        <w:t>采取网上报名或现场报名方式进行</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1.《福绵区</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年度村级防贫监测信息员应聘报名表》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2.有效居民身份证</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3.学历证书、学位证书等资料</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网上报名则提供相关资料的扫描件，以“姓名+应聘防贫监测信息员”命名扫描发到应聘镇邮箱(联系方式和地址详见附件1《福绵区</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年度村级防贫监测信息员招聘岗位及人数统计表》)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三、聘用程序</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(一)资格审查</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审查报名人员的学历、学位以及其他资格条件等是否符合岗位基本要求，确定通过资格审查的名单</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(二)笔试</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采取闭卷考试方式。成绩满分为100分。主要测试公共基础知识及文字处理能力。原则上按计划聘用人数达到1:3以上的岗位方可开考，如报考岗位人数达不到1:3比例，可按招聘岗位实际报考人数开考。经过资格审查合格的考生，由各镇组织开展笔试，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日前组织笔试。</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笔试合格分数线及笔试成绩在</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人民政府公告栏公布</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(三)面试</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面试采用结构化面试的方式，主要测试综合分析、言语表达、计划组织、人际关系、应变能力以及自我认知程度等，同时对</w:t>
      </w:r>
      <w:r>
        <w:rPr>
          <w:rFonts w:hint="eastAsia" w:ascii="仿宋_GB2312" w:hAnsi="仿宋_GB2312" w:eastAsia="仿宋_GB2312" w:cs="仿宋_GB2312"/>
          <w:b/>
          <w:bCs/>
          <w:sz w:val="32"/>
          <w:szCs w:val="32"/>
        </w:rPr>
        <w:t>电脑实际操作进行测试</w:t>
      </w:r>
      <w:r>
        <w:rPr>
          <w:rFonts w:hint="eastAsia" w:ascii="仿宋_GB2312" w:hAnsi="仿宋_GB2312" w:eastAsia="仿宋_GB2312" w:cs="仿宋_GB2312"/>
          <w:sz w:val="32"/>
          <w:szCs w:val="32"/>
        </w:rPr>
        <w:t>，满分为100分</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具体面试时间、地点以</w:t>
      </w:r>
      <w:r>
        <w:rPr>
          <w:rFonts w:hint="eastAsia" w:ascii="仿宋_GB2312" w:hAnsi="仿宋_GB2312" w:eastAsia="仿宋_GB2312" w:cs="仿宋_GB2312"/>
          <w:sz w:val="32"/>
          <w:szCs w:val="32"/>
          <w:lang w:eastAsia="zh-CN"/>
        </w:rPr>
        <w:t>沙田镇人民政府</w:t>
      </w:r>
      <w:r>
        <w:rPr>
          <w:rFonts w:hint="eastAsia" w:ascii="仿宋_GB2312" w:hAnsi="仿宋_GB2312" w:eastAsia="仿宋_GB2312" w:cs="仿宋_GB2312"/>
          <w:sz w:val="32"/>
          <w:szCs w:val="32"/>
        </w:rPr>
        <w:t>电话通知、面试公告为准。如不按规定时间参加面试的，视为放弃面试资格</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面试结束当天在</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人民政府公告栏公布面试成绩</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(四)体检和政审</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体检、政审工作由</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人民政府结合需要自行组织实施。如应聘人员体检、考核不合格或自愿放弃的，由用人单位提出，报区乡村振兴局批准，可从同岗位考生中按考试总成绩高分到低分依次递补人员进入体检、考核人选</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(五)公示</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经体检和政审合格后，用人单位在福绵区人民政府门户网站进行公示，公示期3日</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(六)确定聘用人员</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1.公示无异议后，确定聘用人员，按有关规定办理聘用手续</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沙田镇</w:t>
      </w:r>
      <w:r>
        <w:rPr>
          <w:rFonts w:hint="eastAsia" w:ascii="仿宋_GB2312" w:hAnsi="仿宋_GB2312" w:eastAsia="仿宋_GB2312" w:cs="仿宋_GB2312"/>
          <w:sz w:val="32"/>
          <w:szCs w:val="32"/>
        </w:rPr>
        <w:t>人民政府按规定与被聘人员签订劳动合同，试用期为1个月，试用期经考核合格后，正式予以聘用，聘期为3年，劳动合同期满后，聘用单位可根据被聘用人员的表现以及工作需求决定是否续订劳动合同。</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四、工资待遇</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被聘用人员在聘用期间工资待遇按照3200元/月(含“五险”单位和个人缴纳部分)，“险”按福绵区统一的缴费基数计缴。</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福绵区沙田镇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年度村级防贫监测信息员招聘岗位及人数计划表</w:t>
      </w:r>
    </w:p>
    <w:p>
      <w:pPr>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福绵区沙田镇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年度村级防贫监测信息员报名表</w:t>
      </w:r>
    </w:p>
    <w:p>
      <w:pPr>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沙田镇人民政府</w:t>
      </w:r>
    </w:p>
    <w:p>
      <w:pPr>
        <w:keepNext w:val="0"/>
        <w:keepLines w:val="0"/>
        <w:pageBreakBefore w:val="0"/>
        <w:widowControl/>
        <w:kinsoku/>
        <w:wordWrap/>
        <w:overflowPunct/>
        <w:topLinePunct w:val="0"/>
        <w:autoSpaceDE/>
        <w:autoSpaceDN/>
        <w:bidi w:val="0"/>
        <w:adjustRightInd w:val="0"/>
        <w:snapToGrid w:val="0"/>
        <w:spacing w:line="52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E0YTc3YzhhY2FmNzc5MjQ3YmY1Y2U5NmEyZDkzMDYifQ=="/>
  </w:docVars>
  <w:rsids>
    <w:rsidRoot w:val="00D31D50"/>
    <w:rsid w:val="00323B43"/>
    <w:rsid w:val="003D37D8"/>
    <w:rsid w:val="00426133"/>
    <w:rsid w:val="004358AB"/>
    <w:rsid w:val="008B7726"/>
    <w:rsid w:val="00D31D50"/>
    <w:rsid w:val="00D36919"/>
    <w:rsid w:val="03266A4D"/>
    <w:rsid w:val="044340F1"/>
    <w:rsid w:val="0CF10FA2"/>
    <w:rsid w:val="0DF935D2"/>
    <w:rsid w:val="102B338D"/>
    <w:rsid w:val="11557D6F"/>
    <w:rsid w:val="121D6720"/>
    <w:rsid w:val="145B20A6"/>
    <w:rsid w:val="154A72E1"/>
    <w:rsid w:val="159F5F52"/>
    <w:rsid w:val="184502BB"/>
    <w:rsid w:val="19043017"/>
    <w:rsid w:val="1AB52CB0"/>
    <w:rsid w:val="1D146BF5"/>
    <w:rsid w:val="24B64E98"/>
    <w:rsid w:val="251102E3"/>
    <w:rsid w:val="279C6A6B"/>
    <w:rsid w:val="2B493BC0"/>
    <w:rsid w:val="2D0D2BD3"/>
    <w:rsid w:val="3168658F"/>
    <w:rsid w:val="31F94B88"/>
    <w:rsid w:val="33B121AD"/>
    <w:rsid w:val="39911F14"/>
    <w:rsid w:val="3BD729B2"/>
    <w:rsid w:val="3E942DCC"/>
    <w:rsid w:val="3ED433DC"/>
    <w:rsid w:val="3FA2336F"/>
    <w:rsid w:val="42556D4E"/>
    <w:rsid w:val="42B74422"/>
    <w:rsid w:val="43BE14E0"/>
    <w:rsid w:val="47433271"/>
    <w:rsid w:val="484A21A4"/>
    <w:rsid w:val="48BC0186"/>
    <w:rsid w:val="49C95FCD"/>
    <w:rsid w:val="4D19768B"/>
    <w:rsid w:val="517565F1"/>
    <w:rsid w:val="52246A2B"/>
    <w:rsid w:val="564E620C"/>
    <w:rsid w:val="627F0B81"/>
    <w:rsid w:val="6690541D"/>
    <w:rsid w:val="66B456E5"/>
    <w:rsid w:val="677C2E52"/>
    <w:rsid w:val="6C6625F2"/>
    <w:rsid w:val="70E019A5"/>
    <w:rsid w:val="72120919"/>
    <w:rsid w:val="7355261C"/>
    <w:rsid w:val="756F7F1C"/>
    <w:rsid w:val="75B25BEB"/>
    <w:rsid w:val="76401FDA"/>
    <w:rsid w:val="775B5295"/>
    <w:rsid w:val="7F45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2023-11-03T08:00:00Z</cp:lastPrinted>
  <dcterms:modified xsi:type="dcterms:W3CDTF">2024-02-04T03:05:03Z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B70CC0DB2E7C431F9D62769808292047</vt:lpwstr>
  </property>
</Properties>
</file>