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  <w:lang w:bidi="ar"/>
        </w:rPr>
      </w:pPr>
    </w:p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  <w:lang w:bidi="ar"/>
        </w:rPr>
      </w:pPr>
    </w:p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bidi="ar"/>
        </w:rPr>
        <w:t>附件4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 w:bidi="ar"/>
        </w:rPr>
        <w:t>巴中市恩阳区2023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bidi="ar"/>
        </w:rPr>
        <w:t>年区定扣分目标考评情况汇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eastAsia="zh-CN" w:bidi="ar"/>
        </w:rPr>
        <w:t>总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bidi="ar"/>
        </w:rPr>
        <w:t>表</w:t>
      </w:r>
    </w:p>
    <w:p>
      <w:pPr>
        <w:spacing w:line="2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400" w:lineRule="exact"/>
        <w:rPr>
          <w:rFonts w:eastAsia="Arial Unicode MS"/>
          <w:spacing w:val="6"/>
        </w:rPr>
      </w:pPr>
    </w:p>
    <w:p>
      <w:pPr>
        <w:spacing w:line="400" w:lineRule="exact"/>
        <w:rPr>
          <w:rFonts w:hint="eastAsia" w:ascii="方正仿宋_GBK" w:hAnsi="方正仿宋_GBK" w:eastAsia="方正仿宋_GBK" w:cs="方正仿宋_GBK"/>
          <w:spacing w:val="6"/>
          <w:sz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lang w:bidi="ar"/>
        </w:rPr>
        <w:t>区委分管领导审核意见：               区政府分管领导审核意见：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pacing w:val="6"/>
          <w:sz w:val="24"/>
        </w:rPr>
      </w:pPr>
    </w:p>
    <w:p>
      <w:pPr>
        <w:spacing w:line="400" w:lineRule="exact"/>
        <w:rPr>
          <w:rFonts w:hint="eastAsia" w:ascii="方正仿宋_GBK" w:hAnsi="方正仿宋_GBK" w:eastAsia="方正仿宋_GBK" w:cs="方正仿宋_GBK"/>
          <w:spacing w:val="6"/>
          <w:sz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lang w:bidi="ar"/>
        </w:rPr>
        <w:t>考</w:t>
      </w:r>
      <w:r>
        <w:rPr>
          <w:rFonts w:hint="eastAsia" w:ascii="方正仿宋_GBK" w:hAnsi="方正仿宋_GBK" w:eastAsia="方正仿宋_GBK" w:cs="方正仿宋_GBK"/>
          <w:spacing w:val="6"/>
          <w:sz w:val="24"/>
          <w:lang w:val="en-US" w:eastAsia="zh-CN" w:bidi="ar"/>
        </w:rPr>
        <w:t>评</w:t>
      </w:r>
      <w:r>
        <w:rPr>
          <w:rFonts w:hint="eastAsia" w:ascii="方正仿宋_GBK" w:hAnsi="方正仿宋_GBK" w:eastAsia="方正仿宋_GBK" w:cs="方正仿宋_GBK"/>
          <w:spacing w:val="6"/>
          <w:sz w:val="24"/>
          <w:lang w:bidi="ar"/>
        </w:rPr>
        <w:t>实施单位（盖章）：               单位负责人签字：</w:t>
      </w:r>
    </w:p>
    <w:p>
      <w:pPr>
        <w:spacing w:line="400" w:lineRule="exact"/>
        <w:rPr>
          <w:rFonts w:hint="eastAsia" w:ascii="方正仿宋_GBK" w:hAnsi="方正仿宋_GBK" w:eastAsia="方正仿宋_GBK" w:cs="方正仿宋_GBK"/>
          <w:spacing w:val="6"/>
          <w:sz w:val="24"/>
        </w:rPr>
      </w:pPr>
    </w:p>
    <w:p>
      <w:pPr>
        <w:spacing w:line="400" w:lineRule="exact"/>
        <w:rPr>
          <w:rFonts w:hint="eastAsia" w:ascii="方正仿宋_GBK" w:hAnsi="方正仿宋_GBK" w:eastAsia="方正仿宋_GBK" w:cs="方正仿宋_GBK"/>
          <w:spacing w:val="6"/>
          <w:sz w:val="24"/>
        </w:rPr>
      </w:pPr>
      <w:r>
        <w:rPr>
          <w:rFonts w:hint="eastAsia" w:ascii="方正仿宋_GBK" w:hAnsi="方正仿宋_GBK" w:eastAsia="方正仿宋_GBK" w:cs="方正仿宋_GBK"/>
          <w:spacing w:val="6"/>
          <w:sz w:val="24"/>
          <w:lang w:bidi="ar"/>
        </w:rPr>
        <w:t>考</w:t>
      </w:r>
      <w:r>
        <w:rPr>
          <w:rFonts w:hint="eastAsia" w:ascii="方正仿宋_GBK" w:hAnsi="方正仿宋_GBK" w:eastAsia="方正仿宋_GBK" w:cs="方正仿宋_GBK"/>
          <w:spacing w:val="6"/>
          <w:sz w:val="24"/>
          <w:lang w:val="en-US" w:eastAsia="zh-CN" w:bidi="ar"/>
        </w:rPr>
        <w:t>评</w:t>
      </w:r>
      <w:r>
        <w:rPr>
          <w:rFonts w:hint="eastAsia" w:ascii="方正仿宋_GBK" w:hAnsi="方正仿宋_GBK" w:eastAsia="方正仿宋_GBK" w:cs="方正仿宋_GBK"/>
          <w:spacing w:val="6"/>
          <w:sz w:val="24"/>
          <w:lang w:bidi="ar"/>
        </w:rPr>
        <w:t>经办人签字：                                    年   月   日</w:t>
      </w:r>
    </w:p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1713"/>
        <w:gridCol w:w="3481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bidi="ar"/>
              </w:rPr>
              <w:t>扣分目标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bidi="ar"/>
              </w:rPr>
              <w:t>被考评单位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bidi="ar"/>
              </w:rPr>
              <w:t>扣分原因及分值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  <w:lang w:bidi="ar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eastAsia="方正仿宋_GBK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/>
                <w:szCs w:val="21"/>
                <w:lang w:eastAsia="zh-CN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区住建局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2个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问题未全面整改到位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被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eastAsia="zh-CN" w:bidi="ar"/>
              </w:rPr>
              <w:t>市审计局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通报批评，每件次扣</w:t>
            </w:r>
            <w:r>
              <w:rPr>
                <w:rFonts w:ascii="Times New Roman" w:hAnsi="Times New Roman" w:eastAsia="方正仿宋_GBK"/>
                <w:szCs w:val="21"/>
                <w:lang w:bidi="ar"/>
              </w:rPr>
              <w:t>0.1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黄石盘水库开发有限责任公司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6个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问题未全面整改到位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被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eastAsia="zh-CN" w:bidi="ar"/>
              </w:rPr>
              <w:t>市审计局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通报批评，每件次扣</w:t>
            </w:r>
            <w:r>
              <w:rPr>
                <w:rFonts w:ascii="Times New Roman" w:hAnsi="Times New Roman" w:eastAsia="方正仿宋_GBK"/>
                <w:szCs w:val="21"/>
                <w:lang w:bidi="ar"/>
              </w:rPr>
              <w:t>0.1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区移民推进办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1个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问题未全面整改到位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被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eastAsia="zh-CN" w:bidi="ar"/>
              </w:rPr>
              <w:t>市审计局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通报批评，每件次扣</w:t>
            </w:r>
            <w:r>
              <w:rPr>
                <w:rFonts w:ascii="Times New Roman" w:hAnsi="Times New Roman" w:eastAsia="方正仿宋_GBK"/>
                <w:szCs w:val="21"/>
                <w:lang w:bidi="ar"/>
              </w:rPr>
              <w:t>0.1</w:t>
            </w:r>
            <w:r>
              <w:rPr>
                <w:rFonts w:hint="eastAsia" w:ascii="Times New Roman" w:hAnsi="方正仿宋_GBK" w:eastAsia="方正仿宋_GBK" w:cs="方正仿宋_GBK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区发改局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被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通报批评，每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区财政局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因在整改期限内审计查出问题仍有4个别问题未全面整改到位，被区审计局通报批评，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区经信局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因在整改期限内审计查出问题仍有1个别问题未全面整改到位，被区审计局通报批评，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区人社局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因在整改期限内审计查出问题仍有1个别问题未全面整改到位，被区审计局通报批评，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区交通局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区农业农村局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区卫健局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20" w:lineRule="exact"/>
              <w:jc w:val="center"/>
              <w:textAlignment w:val="auto"/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区粮食和物资储备中心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eastAsia="方正仿宋_GBK" w:cs="Times New Roman"/>
                <w:szCs w:val="21"/>
                <w:lang w:val="en-US" w:eastAsia="zh-CN"/>
              </w:rPr>
              <w:t>花从镇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下八庙镇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上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八庙镇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2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1"/>
                <w:lang w:val="en-US" w:eastAsia="zh-CN" w:bidi="ar"/>
              </w:rPr>
              <w:t>区农业融资担保有限责任</w:t>
            </w: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公司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Cs w:val="21"/>
                <w:lang w:val="en-US" w:eastAsia="zh-CN"/>
              </w:rPr>
              <w:t>审计问题整改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</w:pPr>
            <w:r>
              <w:rPr>
                <w:rFonts w:hint="default" w:ascii="Times New Roman" w:hAnsi="方正仿宋_GBK" w:eastAsia="方正仿宋_GBK" w:cs="方正仿宋_GBK"/>
                <w:szCs w:val="21"/>
                <w:lang w:val="en-US" w:eastAsia="zh-CN" w:bidi="ar"/>
              </w:rPr>
              <w:t>恩阳中学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因在整改期限内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审计查出问题仍有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个别问题未全面整改到位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"/>
              </w:rPr>
              <w:t>，被区审计局通报批评，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每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 w:bidi="ar"/>
              </w:rPr>
              <w:t>个问题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扣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</w:t>
            </w:r>
            <w:r>
              <w:rPr>
                <w:rFonts w:ascii="Times New Roman" w:hAnsi="Times New Roman" w:eastAsia="方正仿宋_GBK" w:cs="Times New Roman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bidi="ar"/>
              </w:rPr>
              <w:t>分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 w:bidi="ar"/>
              </w:rPr>
              <w:t>0.01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66B8C"/>
    <w:rsid w:val="43F66B8C"/>
    <w:rsid w:val="4E3043DB"/>
    <w:rsid w:val="6F6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styleId="4">
    <w:name w:val="Body Text"/>
    <w:basedOn w:val="1"/>
    <w:next w:val="3"/>
    <w:qFormat/>
    <w:uiPriority w:val="99"/>
    <w:pPr>
      <w:ind w:left="3045"/>
      <w:jc w:val="left"/>
    </w:pPr>
    <w:rPr>
      <w:rFonts w:ascii="宋体" w:hAnsi="宋体"/>
      <w:kern w:val="0"/>
      <w:sz w:val="25"/>
      <w:szCs w:val="2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2023-11-08T02:15:00Z</dcterms:created>
  <dc:creator>Y 、H</dc:creator>
  <cp:lastModifiedBy>Y 、H</cp:lastModifiedBy>
  <cp:lastPrinted>2023-11-08T06:37:36Z</cp:lastPrinted>
  <dcterms:modified xsi:type="dcterms:W3CDTF">2023-11-08T06:49:35Z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