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1" w:tblpY="2508"/>
        <w:tblOverlap w:val="never"/>
        <w:tblW w:w="14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65"/>
        <w:gridCol w:w="1140"/>
        <w:gridCol w:w="705"/>
        <w:gridCol w:w="919"/>
        <w:gridCol w:w="326"/>
        <w:gridCol w:w="1530"/>
        <w:gridCol w:w="439"/>
        <w:gridCol w:w="776"/>
        <w:gridCol w:w="1736"/>
        <w:gridCol w:w="2069"/>
        <w:gridCol w:w="810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36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72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防城国际海员俱乐部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2024年公开选调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工作人员岗位信息表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岗位序号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36" w:type="dxa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职级条件</w:t>
            </w:r>
          </w:p>
        </w:tc>
        <w:tc>
          <w:tcPr>
            <w:tcW w:w="206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81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用人方式</w:t>
            </w:r>
          </w:p>
        </w:tc>
        <w:tc>
          <w:tcPr>
            <w:tcW w:w="177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防城国际海员俱乐部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人力资源管理岗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全日制本科及以上学历，学士及以上学位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周岁以下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val="en-US" w:eastAsia="zh-CN"/>
              </w:rPr>
              <w:t>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级主任科员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val="en-US" w:eastAsia="zh-CN"/>
              </w:rPr>
              <w:t>、七级管理岗、专业技术八级岗放宽至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40周岁以下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eastAsia="zh-CN"/>
              </w:rPr>
              <w:t>（截至报名首日）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中共党员（含预备党员）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一级主任科员及以下；七级管理岗及以下；专业技术八级岗及以下。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具有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年以上工作经历；（其中有2年以上人事组织工作经历），熟悉人事工作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实名编制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具有硕士研究生以上学历并取得硕士学位、办公室工作经历者优先。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防城国际海员俱乐部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财务人员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全日制本科及以上学历，学士及以上学位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周岁以下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val="en-US" w:eastAsia="zh-CN"/>
              </w:rPr>
              <w:t>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级主任科员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val="en-US" w:eastAsia="zh-CN"/>
              </w:rPr>
              <w:t>、七级管理岗、专业技术八级岗放宽至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40周岁以下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eastAsia="zh-CN"/>
              </w:rPr>
              <w:t>（截至报名首日）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不限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一级主任科员及以下；七级管理岗及以下；专业技术八级岗及以下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val="en-US" w:eastAsia="zh-CN"/>
              </w:rPr>
              <w:t xml:space="preserve">具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lang w:val="en-US" w:eastAsia="zh-CN"/>
              </w:rPr>
              <w:t>有会计中级职称。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具有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年以上工作经历（其中有2年以上财务工作经历），熟悉财务会计工作。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实名编制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具有硕士研究生以上学历并取得硕士学位、县级以上财政部门、税务部门工作经历者优先。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mM4NDY5MGQxOWQwNGE4NDc5MDUwMjJlMDJmODEifQ=="/>
  </w:docVars>
  <w:rsids>
    <w:rsidRoot w:val="725E44E6"/>
    <w:rsid w:val="42154762"/>
    <w:rsid w:val="4D094EBA"/>
    <w:rsid w:val="668D4017"/>
    <w:rsid w:val="68012F0F"/>
    <w:rsid w:val="725E44E6"/>
    <w:rsid w:val="7B8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459</Characters>
  <Lines>0</Lines>
  <Paragraphs>0</Paragraphs>
  <TotalTime>19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2023-12-20T10:57:00Z</dcterms:created>
  <dc:creator>忘川</dc:creator>
  <cp:lastModifiedBy>忘川</cp:lastModifiedBy>
  <dcterms:modified xsi:type="dcterms:W3CDTF">2023-12-21T03:39:15Z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18683817FCBF4B51831ED64C4056435D_11</vt:lpwstr>
  </property>
</Properties>
</file>