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双河国投集团市场化选聘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权属企业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财务人员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岗位任职条件</w:t>
      </w:r>
    </w:p>
    <w:tbl>
      <w:tblPr>
        <w:tblStyle w:val="4"/>
        <w:tblpPr w:leftFromText="180" w:rightFromText="180" w:vertAnchor="text" w:horzAnchor="page" w:tblpX="1484" w:tblpY="1110"/>
        <w:tblOverlap w:val="never"/>
        <w:tblW w:w="12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674"/>
        <w:gridCol w:w="1568"/>
        <w:gridCol w:w="900"/>
        <w:gridCol w:w="993"/>
        <w:gridCol w:w="1240"/>
        <w:gridCol w:w="1078"/>
        <w:gridCol w:w="3354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  <w:t>序号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lang w:eastAsia="zh-CN"/>
              </w:rPr>
              <w:t>招聘单位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  <w:t>岗位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  <w:t>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  <w:t>招聘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  <w:t>人数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  <w:t>面貌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  <w:t>学历及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  <w:t>职称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  <w:t>专业</w:t>
            </w:r>
          </w:p>
        </w:tc>
        <w:tc>
          <w:tcPr>
            <w:tcW w:w="3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  <w:t>岗位职责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新疆双河国投水利水电建设有限责任公司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核算会计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不限（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中共党员优先）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大专及以上学历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会计学  专业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5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jc w:val="both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能熟练掌握运用金蝶软件，具有全面的财务专业知识、账务处理及财务管理经验；                  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jc w:val="both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具备丰富的财会项目分析经验和能力、有财务风控防控意识。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jc w:val="both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从事建筑业会计工作经验者优先。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jc w:val="both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D4BF"/>
    <w:multiLevelType w:val="singleLevel"/>
    <w:tmpl w:val="0C08D4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65848"/>
    <w:rsid w:val="0C165848"/>
    <w:rsid w:val="1D4E65E3"/>
    <w:rsid w:val="6304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1"/>
    <w:basedOn w:val="2"/>
    <w:next w:val="1"/>
    <w:qFormat/>
    <w:uiPriority w:val="0"/>
    <w:pPr>
      <w:widowControl/>
      <w:wordWrap w:val="0"/>
    </w:pPr>
    <w:rPr>
      <w:rFonts w:ascii="宋体" w:hAnsi="宋体" w:eastAsia="仿宋_GB2312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2024-02-28T08:53:00Z</dcterms:created>
  <dc:creator>Administrator</dc:creator>
  <cp:lastModifiedBy>Administrator</cp:lastModifiedBy>
  <dcterms:modified xsi:type="dcterms:W3CDTF">2024-02-28T10:56:31Z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