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1444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14445" w:type="dxa"/>
              <w:tblInd w:w="93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4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80" w:hRule="atLeast"/>
              </w:trPr>
              <w:tc>
                <w:tcPr>
                  <w:tcW w:w="14445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highlight w:val="none"/>
                      <w:u w:val="none"/>
                      <w:lang w:val="en-US" w:eastAsia="zh-CN"/>
                    </w:rPr>
                    <w:t>附件4.中国人民大学附属中学海口实验学校面向2024年应届毕业生春季校园招聘岗位信息表（武汉)</w:t>
                  </w:r>
                </w:p>
                <w:tbl>
                  <w:tblPr>
                    <w:tblStyle w:val="3"/>
                    <w:tblW w:w="14229" w:type="dxa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09"/>
                    <w:gridCol w:w="2040"/>
                    <w:gridCol w:w="853"/>
                    <w:gridCol w:w="5333"/>
                    <w:gridCol w:w="5194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358" w:hRule="atLeast"/>
                    </w:trPr>
                    <w:tc>
                      <w:tcPr>
                        <w:tcW w:w="809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序号</w:t>
                        </w:r>
                      </w:p>
                    </w:tc>
                    <w:tc>
                      <w:tcPr>
                        <w:tcW w:w="2040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岗位</w:t>
                        </w:r>
                      </w:p>
                    </w:tc>
                    <w:tc>
                      <w:tcPr>
                        <w:tcW w:w="853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招聘人数</w:t>
                        </w:r>
                      </w:p>
                    </w:tc>
                    <w:tc>
                      <w:tcPr>
                        <w:tcW w:w="1052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专业要求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368" w:hRule="atLeast"/>
                    </w:trPr>
                    <w:tc>
                      <w:tcPr>
                        <w:tcW w:w="809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2040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853" w:type="dxa"/>
                        <w:vMerge w:val="continue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本科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研究生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高中语文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jc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0501中国语言文学类、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0501中国语言文学、0451教育（语文方向）、0453汉语国际教育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数学教师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数学类、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0701数学、0451教育（数学方向）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高中英语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0502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外国语言文学类（英语方向）、</w:t>
                        </w: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0502外国语言文学（英语方向）、0551翻译（英语方向）、0451教育（英语方向）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物理教师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0702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物理学类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0702物理学、0451教育（物理方向）、0801力学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高中化学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0703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化学类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0703化学、0451教育（化学方向）、0817化学工程与技术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高中生物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教师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  <w:t>0710生物科学类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0710生物学、0713生态学、0451教育（生物方向）、0836生物工程、0860生物与医药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高中历史老师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0601</w:t>
                        </w:r>
                        <w:r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历史学类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06历史学、0451教育（历史方向）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高中地理老师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0704天文学类、0705地理科学类、0707海洋科学类、0708地球物理类、0709地质学类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0704天文学、0705地理学、0706大气科学、0707海洋科学、0708地球物理学、</w:t>
                        </w:r>
                      </w:p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0709地质学、0451教育（地理方向）、0818地质资源与地质工程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高中政治老师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0101哲学类、0301法学类、0302政治学类、0303社会学类、0305马克思主义理论类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0302政治学、0303社会学、0305马克思主义理论、0451教育（思政方向）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高中体育老师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0402体育学类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0403体育学、0451教育（体育方向）、0452体育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11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高中信息老师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仿宋" w:hAnsi="仿宋" w:eastAsia="仿宋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 w:bidi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default" w:ascii="黑体" w:hAnsi="宋体" w:eastAsia="黑体" w:cs="黑体"/>
                            <w:i w:val="0"/>
                            <w:iCs w:val="0"/>
                            <w:color w:val="000000"/>
                            <w:kern w:val="0"/>
                            <w:sz w:val="28"/>
                            <w:szCs w:val="28"/>
                            <w:highlight w:val="none"/>
                            <w:u w:val="none"/>
                            <w:vertAlign w:val="baseli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0809计算机类、0807电子信息类、0808自动化类、040104教育技术学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0812计算机科学与技术、0835软件工程、0839网络空间安全、0854电子信息、0809电子科学与技术、0810 信息与通信工程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</w:tblPrEx>
                    <w:trPr>
                      <w:trHeight w:val="624" w:hRule="atLeast"/>
                    </w:trPr>
                    <w:tc>
                      <w:tcPr>
                        <w:tcW w:w="809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12</w:t>
                        </w:r>
                      </w:p>
                    </w:tc>
                    <w:tc>
                      <w:tcPr>
                        <w:tcW w:w="204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小学科学老师</w:t>
                        </w:r>
                      </w:p>
                    </w:tc>
                    <w:tc>
                      <w:tcPr>
                        <w:tcW w:w="85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1</w:t>
                        </w:r>
                      </w:p>
                    </w:tc>
                    <w:tc>
                      <w:tcPr>
                        <w:tcW w:w="533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040102科学教育</w:t>
                        </w:r>
                      </w:p>
                    </w:tc>
                    <w:tc>
                      <w:tcPr>
                        <w:tcW w:w="5194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both"/>
                          <w:textAlignment w:val="center"/>
                          <w:rPr>
                            <w:rFonts w:hint="default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cs="仿宋"/>
                            <w:i w:val="0"/>
                            <w:iCs w:val="0"/>
                            <w:color w:val="000000"/>
                            <w:kern w:val="0"/>
                            <w:sz w:val="22"/>
                            <w:szCs w:val="22"/>
                            <w:highlight w:val="none"/>
                            <w:u w:val="none"/>
                            <w:lang w:val="en-US" w:eastAsia="zh-CN"/>
                          </w:rPr>
                          <w:t>045117科学与技术教育、0401J7科学传播与科学教育、0401J1科学教育、0401科学教育学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highlight w:val="none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880" w:hRule="atLeast"/>
              </w:trPr>
              <w:tc>
                <w:tcPr>
                  <w:tcW w:w="14445" w:type="dxa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备注：1. 年龄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35周岁以下（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时间以公告发布当天为准计算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），性别、户籍不限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480" w:leftChars="0" w:firstLine="0" w:firstLineChars="0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岗位类别均为专业技术岗；以上岗位均要求考生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具有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本科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及以上学历，具有学历证书、学位证书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持有对应学科及相应层次及以上的教师资格证；</w:t>
                  </w:r>
                </w:p>
                <w:p>
                  <w:pPr>
                    <w:keepNext w:val="0"/>
                    <w:keepLines w:val="0"/>
                    <w:widowControl/>
                    <w:numPr>
                      <w:ilvl w:val="0"/>
                      <w:numId w:val="1"/>
                    </w:numPr>
                    <w:suppressLineNumbers w:val="0"/>
                    <w:ind w:left="480" w:leftChars="0" w:firstLine="0" w:firstLineChars="0"/>
                    <w:jc w:val="left"/>
                    <w:textAlignment w:val="center"/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default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英语教师岗位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的考生还需取得专业英语八级等级证书，境外高校毕业生如无专业英语八级等级合格证书，需提供近三年内（以公告发布时间为准）的雅思考试7分或托福考试100分及以上成绩单。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sz w:val="16"/>
                      <w:szCs w:val="16"/>
                      <w:highlight w:val="none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4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.专业目录参照《普通高等学校本科专业目录（2020年版）》</w:t>
                  </w:r>
                  <w:r>
                    <w:rPr>
                      <w:rFonts w:hint="eastAsia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和</w:t>
                  </w:r>
                  <w:r>
                    <w:rPr>
                      <w:rFonts w:hint="eastAsia" w:ascii="仿宋" w:hAnsi="仿宋" w:eastAsia="仿宋" w:cs="仿宋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/>
                    </w:rPr>
                    <w:t>《研究生教育学科专业目录（2022年）》。由于各类院校专业名称设置繁杂，且每年均有新设专业、自主设置专业出现，报考人员专业与参考目录专业相近或者属目录中没有的专业，应如实输入具体专业名称，并上传所在学校或学院开具的课程设置证明等材料，由招聘工作领导小组按照具体职位需求及专业一致性原则予以认定。招聘工作领导小组负责对专业审核结果进行解释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0" w:hRule="atLeast"/>
        </w:trPr>
        <w:tc>
          <w:tcPr>
            <w:tcW w:w="1444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E233A"/>
    <w:multiLevelType w:val="singleLevel"/>
    <w:tmpl w:val="85DE233A"/>
    <w:lvl w:ilvl="0" w:tentative="0">
      <w:start w:val="2"/>
      <w:numFmt w:val="decimal"/>
      <w:suff w:val="space"/>
      <w:lvlText w:val="%1.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F580F"/>
    <w:rsid w:val="7B9F580F"/>
    <w:rsid w:val="F7F2E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2024-02-26T18:37:00Z</dcterms:created>
  <dc:creator>靳博远</dc:creator>
  <cp:lastModifiedBy>靳博远</cp:lastModifiedBy>
  <dcterms:modified xsi:type="dcterms:W3CDTF">2024-02-26T16:26:20Z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880849B9212C775E5EF9DB65A60C33AB_41</vt:lpwstr>
  </property>
</Properties>
</file>