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  <w:lang w:eastAsia="zh-CN"/>
        </w:rPr>
        <w:t>井冈山市第二人民医院（井冈山市总医院龙市人民医院）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招聘岗位及任职要求</w:t>
      </w:r>
    </w:p>
    <w:tbl>
      <w:tblPr>
        <w:tblStyle w:val="4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989"/>
        <w:gridCol w:w="5619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01-护理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中专及以上学历；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3.持证要求：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9F9F9"/>
              </w:rPr>
              <w:t>取得护士资格证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4人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计算截止时间为202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59" w:right="1135" w:bottom="1079" w:left="1091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1B04621D"/>
    <w:rsid w:val="1B0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2024-03-04T08:30:00Z</dcterms:created>
  <dc:creator>花开丶陌然</dc:creator>
  <cp:lastModifiedBy>花开丶陌然</cp:lastModifiedBy>
  <dcterms:modified xsi:type="dcterms:W3CDTF">2024-03-04T08:30:13Z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539DB0DCE336488796F3B4571F696BCA_11</vt:lpwstr>
  </property>
</Properties>
</file>