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Autospacing="0" w:afterAutospacing="0"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pStyle w:val="3"/>
        <w:spacing w:beforeLines="20" w:beforeAutospacing="0" w:afterLines="50" w:afterAutospacing="0" w:line="700" w:lineRule="exact"/>
        <w:jc w:val="center"/>
        <w:rPr>
          <w:rFonts w:hint="default" w:ascii="Times New Roman" w:hAnsi="Times New Roman" w:eastAsia="方正小标宋简体" w:cs="Times New Roman"/>
          <w:bCs/>
          <w:color w:val="000000"/>
          <w:sz w:val="36"/>
          <w:szCs w:val="36"/>
        </w:rPr>
      </w:pPr>
      <w:r>
        <w:rPr>
          <w:rFonts w:hint="default" w:ascii="Times New Roman" w:hAnsi="Times New Roman" w:eastAsia="方正小标宋简体" w:cs="Times New Roman"/>
          <w:bCs/>
          <w:color w:val="000000"/>
          <w:sz w:val="36"/>
          <w:szCs w:val="36"/>
        </w:rPr>
        <w:t>兵团百名银龄医疗卫生首席专家考核内容（参考）</w:t>
      </w:r>
    </w:p>
    <w:tbl>
      <w:tblPr>
        <w:tblStyle w:val="4"/>
        <w:tblW w:w="14459" w:type="dxa"/>
        <w:tblInd w:w="-176" w:type="dxa"/>
        <w:tblLayout w:type="fixed"/>
        <w:tblCellMar>
          <w:top w:w="0" w:type="dxa"/>
          <w:left w:w="108" w:type="dxa"/>
          <w:bottom w:w="0" w:type="dxa"/>
          <w:right w:w="108" w:type="dxa"/>
        </w:tblCellMar>
      </w:tblPr>
      <w:tblGrid>
        <w:gridCol w:w="851"/>
        <w:gridCol w:w="5387"/>
        <w:gridCol w:w="850"/>
        <w:gridCol w:w="5334"/>
        <w:gridCol w:w="1470"/>
        <w:gridCol w:w="567"/>
      </w:tblGrid>
      <w:tr>
        <w:tblPrEx>
          <w:tblCellMar>
            <w:top w:w="0" w:type="dxa"/>
            <w:left w:w="108" w:type="dxa"/>
            <w:bottom w:w="0" w:type="dxa"/>
            <w:right w:w="108" w:type="dxa"/>
          </w:tblCellMar>
        </w:tblPrEx>
        <w:trPr>
          <w:trHeight w:val="49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项目</w:t>
            </w:r>
          </w:p>
        </w:tc>
        <w:tc>
          <w:tcPr>
            <w:tcW w:w="538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指标</w:t>
            </w:r>
          </w:p>
        </w:tc>
        <w:tc>
          <w:tcPr>
            <w:tcW w:w="85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分值</w:t>
            </w:r>
          </w:p>
        </w:tc>
        <w:tc>
          <w:tcPr>
            <w:tcW w:w="6804"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考核标准</w:t>
            </w:r>
          </w:p>
        </w:tc>
        <w:tc>
          <w:tcPr>
            <w:tcW w:w="567" w:type="dxa"/>
            <w:tcBorders>
              <w:top w:val="single" w:color="auto" w:sz="4" w:space="0"/>
              <w:left w:val="nil"/>
              <w:bottom w:val="single" w:color="auto" w:sz="4" w:space="0"/>
              <w:right w:val="single" w:color="auto" w:sz="4" w:space="0"/>
            </w:tcBorders>
            <w:noWrap w:val="0"/>
            <w:vAlign w:val="center"/>
          </w:tcPr>
          <w:p>
            <w:pPr>
              <w:spacing w:line="300" w:lineRule="exact"/>
              <w:ind w:left="-1" w:leftChars="-119" w:right="-250" w:rightChars="-119" w:hanging="249" w:hangingChars="89"/>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考核</w:t>
            </w:r>
          </w:p>
          <w:p>
            <w:pPr>
              <w:spacing w:line="300" w:lineRule="exact"/>
              <w:ind w:left="-1" w:leftChars="-119" w:right="-250" w:rightChars="-119" w:hanging="249" w:hangingChars="89"/>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得分</w:t>
            </w:r>
          </w:p>
        </w:tc>
      </w:tr>
      <w:tr>
        <w:tblPrEx>
          <w:tblCellMar>
            <w:top w:w="0" w:type="dxa"/>
            <w:left w:w="108" w:type="dxa"/>
            <w:bottom w:w="0" w:type="dxa"/>
            <w:right w:w="108" w:type="dxa"/>
          </w:tblCellMar>
        </w:tblPrEx>
        <w:trPr>
          <w:trHeight w:val="464" w:hRule="atLeast"/>
        </w:trPr>
        <w:tc>
          <w:tcPr>
            <w:tcW w:w="851" w:type="dxa"/>
            <w:vMerge w:val="restart"/>
            <w:tcBorders>
              <w:top w:val="nil"/>
              <w:left w:val="single" w:color="auto" w:sz="4" w:space="0"/>
              <w:bottom w:val="single" w:color="000000" w:sz="4" w:space="0"/>
              <w:right w:val="single" w:color="auto" w:sz="4" w:space="0"/>
            </w:tcBorders>
            <w:noWrap w:val="0"/>
            <w:vAlign w:val="center"/>
          </w:tcPr>
          <w:p>
            <w:pPr>
              <w:spacing w:line="28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职业道德（30分）</w:t>
            </w:r>
          </w:p>
        </w:tc>
        <w:tc>
          <w:tcPr>
            <w:tcW w:w="5387" w:type="dxa"/>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1.以群众健康为中心，提供经济、方便、安全、有效的医疗卫生服务。</w:t>
            </w:r>
          </w:p>
        </w:tc>
        <w:tc>
          <w:tcPr>
            <w:tcW w:w="850"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10</w:t>
            </w:r>
          </w:p>
        </w:tc>
        <w:tc>
          <w:tcPr>
            <w:tcW w:w="6804" w:type="dxa"/>
            <w:gridSpan w:val="2"/>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严格执行诊疗规范，合理用药，无大处方和过度检查，无医疗差错。</w:t>
            </w:r>
          </w:p>
        </w:tc>
        <w:tc>
          <w:tcPr>
            <w:tcW w:w="56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572" w:hRule="atLeast"/>
        </w:trPr>
        <w:tc>
          <w:tcPr>
            <w:tcW w:w="851" w:type="dxa"/>
            <w:vMerge w:val="continue"/>
            <w:tcBorders>
              <w:top w:val="nil"/>
              <w:left w:val="single" w:color="auto" w:sz="4" w:space="0"/>
              <w:bottom w:val="single" w:color="000000" w:sz="4" w:space="0"/>
              <w:right w:val="single" w:color="auto" w:sz="4" w:space="0"/>
            </w:tcBorders>
            <w:noWrap w:val="0"/>
            <w:vAlign w:val="center"/>
          </w:tcPr>
          <w:p>
            <w:pPr>
              <w:spacing w:line="280" w:lineRule="exact"/>
              <w:rPr>
                <w:rFonts w:hint="default" w:ascii="Times New Roman" w:hAnsi="Times New Roman" w:eastAsia="黑体" w:cs="Times New Roman"/>
                <w:snapToGrid w:val="0"/>
                <w:color w:val="000000"/>
                <w:kern w:val="0"/>
                <w:sz w:val="24"/>
                <w:szCs w:val="24"/>
              </w:rPr>
            </w:pPr>
          </w:p>
        </w:tc>
        <w:tc>
          <w:tcPr>
            <w:tcW w:w="5387" w:type="dxa"/>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2.遵纪守法，廉洁行医，文明服务，构建和谐医患关系。</w:t>
            </w:r>
          </w:p>
        </w:tc>
        <w:tc>
          <w:tcPr>
            <w:tcW w:w="850"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10</w:t>
            </w:r>
          </w:p>
        </w:tc>
        <w:tc>
          <w:tcPr>
            <w:tcW w:w="6804" w:type="dxa"/>
            <w:gridSpan w:val="2"/>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遵守卫生法律法规，依法执业，廉洁行医；服务态度好，关心体贴患者，注重与患者沟通交流，医患关系良好。</w:t>
            </w:r>
          </w:p>
        </w:tc>
        <w:tc>
          <w:tcPr>
            <w:tcW w:w="56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566" w:hRule="atLeast"/>
        </w:trPr>
        <w:tc>
          <w:tcPr>
            <w:tcW w:w="851" w:type="dxa"/>
            <w:vMerge w:val="continue"/>
            <w:tcBorders>
              <w:top w:val="nil"/>
              <w:left w:val="single" w:color="auto" w:sz="4" w:space="0"/>
              <w:bottom w:val="single" w:color="000000" w:sz="4" w:space="0"/>
              <w:right w:val="single" w:color="auto" w:sz="4" w:space="0"/>
            </w:tcBorders>
            <w:noWrap w:val="0"/>
            <w:vAlign w:val="center"/>
          </w:tcPr>
          <w:p>
            <w:pPr>
              <w:spacing w:line="280" w:lineRule="exact"/>
              <w:rPr>
                <w:rFonts w:hint="default" w:ascii="Times New Roman" w:hAnsi="Times New Roman" w:eastAsia="黑体" w:cs="Times New Roman"/>
                <w:snapToGrid w:val="0"/>
                <w:color w:val="000000"/>
                <w:kern w:val="0"/>
                <w:sz w:val="24"/>
                <w:szCs w:val="24"/>
              </w:rPr>
            </w:pPr>
          </w:p>
        </w:tc>
        <w:tc>
          <w:tcPr>
            <w:tcW w:w="5387" w:type="dxa"/>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3.顾全大局，服从安排，坚守岗位，尽职尽责。</w:t>
            </w:r>
          </w:p>
        </w:tc>
        <w:tc>
          <w:tcPr>
            <w:tcW w:w="850"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10</w:t>
            </w:r>
          </w:p>
        </w:tc>
        <w:tc>
          <w:tcPr>
            <w:tcW w:w="6804" w:type="dxa"/>
            <w:gridSpan w:val="2"/>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服从单位工作安排，积极参与疫情防控等公共卫生事务，热爱本职工作，责任意识强。</w:t>
            </w:r>
          </w:p>
        </w:tc>
        <w:tc>
          <w:tcPr>
            <w:tcW w:w="56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148" w:hRule="atLeast"/>
        </w:trPr>
        <w:tc>
          <w:tcPr>
            <w:tcW w:w="851" w:type="dxa"/>
            <w:vMerge w:val="restart"/>
            <w:tcBorders>
              <w:top w:val="nil"/>
              <w:left w:val="single" w:color="auto" w:sz="4" w:space="0"/>
              <w:bottom w:val="single" w:color="000000" w:sz="4" w:space="0"/>
              <w:right w:val="single" w:color="auto" w:sz="4" w:space="0"/>
            </w:tcBorders>
            <w:noWrap w:val="0"/>
            <w:vAlign w:val="center"/>
          </w:tcPr>
          <w:p>
            <w:pPr>
              <w:spacing w:line="28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工作成绩（40分）</w:t>
            </w:r>
          </w:p>
        </w:tc>
        <w:tc>
          <w:tcPr>
            <w:tcW w:w="5387" w:type="dxa"/>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1.完成单位安排的诊疗及其他业务工作。</w:t>
            </w:r>
          </w:p>
        </w:tc>
        <w:tc>
          <w:tcPr>
            <w:tcW w:w="850"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8</w:t>
            </w:r>
          </w:p>
        </w:tc>
        <w:tc>
          <w:tcPr>
            <w:tcW w:w="6804" w:type="dxa"/>
            <w:gridSpan w:val="2"/>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完成单位安排的门诊或住院诊疗及其他工作。</w:t>
            </w:r>
          </w:p>
        </w:tc>
        <w:tc>
          <w:tcPr>
            <w:tcW w:w="56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139" w:hRule="atLeast"/>
        </w:trPr>
        <w:tc>
          <w:tcPr>
            <w:tcW w:w="851" w:type="dxa"/>
            <w:vMerge w:val="continue"/>
            <w:tcBorders>
              <w:top w:val="nil"/>
              <w:left w:val="single" w:color="auto" w:sz="4" w:space="0"/>
              <w:bottom w:val="single" w:color="000000" w:sz="4" w:space="0"/>
              <w:right w:val="single" w:color="auto" w:sz="4" w:space="0"/>
            </w:tcBorders>
            <w:noWrap w:val="0"/>
            <w:vAlign w:val="center"/>
          </w:tcPr>
          <w:p>
            <w:pPr>
              <w:spacing w:line="280" w:lineRule="exact"/>
              <w:rPr>
                <w:rFonts w:hint="default" w:ascii="Times New Roman" w:hAnsi="Times New Roman" w:eastAsia="黑体" w:cs="Times New Roman"/>
                <w:snapToGrid w:val="0"/>
                <w:color w:val="000000"/>
                <w:kern w:val="0"/>
                <w:sz w:val="24"/>
                <w:szCs w:val="24"/>
              </w:rPr>
            </w:pPr>
          </w:p>
        </w:tc>
        <w:tc>
          <w:tcPr>
            <w:tcW w:w="5387" w:type="dxa"/>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2.协助单位开展专科建设。</w:t>
            </w:r>
          </w:p>
        </w:tc>
        <w:tc>
          <w:tcPr>
            <w:tcW w:w="850"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10</w:t>
            </w:r>
          </w:p>
        </w:tc>
        <w:tc>
          <w:tcPr>
            <w:tcW w:w="6804" w:type="dxa"/>
            <w:gridSpan w:val="2"/>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协助单位制定专科发展规划，至少发展1个以上特色专科。</w:t>
            </w:r>
          </w:p>
        </w:tc>
        <w:tc>
          <w:tcPr>
            <w:tcW w:w="56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256" w:hRule="atLeast"/>
        </w:trPr>
        <w:tc>
          <w:tcPr>
            <w:tcW w:w="851" w:type="dxa"/>
            <w:vMerge w:val="continue"/>
            <w:tcBorders>
              <w:top w:val="nil"/>
              <w:left w:val="single" w:color="auto" w:sz="4" w:space="0"/>
              <w:bottom w:val="single" w:color="000000" w:sz="4" w:space="0"/>
              <w:right w:val="single" w:color="auto" w:sz="4" w:space="0"/>
            </w:tcBorders>
            <w:noWrap w:val="0"/>
            <w:vAlign w:val="center"/>
          </w:tcPr>
          <w:p>
            <w:pPr>
              <w:spacing w:line="280" w:lineRule="exact"/>
              <w:rPr>
                <w:rFonts w:hint="default" w:ascii="Times New Roman" w:hAnsi="Times New Roman" w:eastAsia="黑体" w:cs="Times New Roman"/>
                <w:snapToGrid w:val="0"/>
                <w:color w:val="000000"/>
                <w:kern w:val="0"/>
                <w:sz w:val="24"/>
                <w:szCs w:val="24"/>
              </w:rPr>
            </w:pPr>
          </w:p>
        </w:tc>
        <w:tc>
          <w:tcPr>
            <w:tcW w:w="5387" w:type="dxa"/>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3.帮助所在单位引进、开展新技术和新项目。</w:t>
            </w:r>
          </w:p>
        </w:tc>
        <w:tc>
          <w:tcPr>
            <w:tcW w:w="850"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10</w:t>
            </w:r>
          </w:p>
        </w:tc>
        <w:tc>
          <w:tcPr>
            <w:tcW w:w="6804" w:type="dxa"/>
            <w:gridSpan w:val="2"/>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开展1项以上新技术或新业务。</w:t>
            </w:r>
          </w:p>
        </w:tc>
        <w:tc>
          <w:tcPr>
            <w:tcW w:w="56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247" w:hRule="atLeast"/>
        </w:trPr>
        <w:tc>
          <w:tcPr>
            <w:tcW w:w="851" w:type="dxa"/>
            <w:vMerge w:val="continue"/>
            <w:tcBorders>
              <w:top w:val="nil"/>
              <w:left w:val="single" w:color="auto" w:sz="4" w:space="0"/>
              <w:bottom w:val="single" w:color="000000" w:sz="4" w:space="0"/>
              <w:right w:val="single" w:color="auto" w:sz="4" w:space="0"/>
            </w:tcBorders>
            <w:noWrap w:val="0"/>
            <w:vAlign w:val="center"/>
          </w:tcPr>
          <w:p>
            <w:pPr>
              <w:spacing w:line="280" w:lineRule="exact"/>
              <w:rPr>
                <w:rFonts w:hint="default" w:ascii="Times New Roman" w:hAnsi="Times New Roman" w:eastAsia="黑体" w:cs="Times New Roman"/>
                <w:snapToGrid w:val="0"/>
                <w:color w:val="000000"/>
                <w:kern w:val="0"/>
                <w:sz w:val="24"/>
                <w:szCs w:val="24"/>
              </w:rPr>
            </w:pPr>
          </w:p>
        </w:tc>
        <w:tc>
          <w:tcPr>
            <w:tcW w:w="5387" w:type="dxa"/>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4.带教基层医务人员情况。</w:t>
            </w:r>
          </w:p>
        </w:tc>
        <w:tc>
          <w:tcPr>
            <w:tcW w:w="850"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6804" w:type="dxa"/>
            <w:gridSpan w:val="2"/>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每年带教医务人员不少于2人次。</w:t>
            </w:r>
          </w:p>
        </w:tc>
        <w:tc>
          <w:tcPr>
            <w:tcW w:w="56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534" w:hRule="atLeast"/>
        </w:trPr>
        <w:tc>
          <w:tcPr>
            <w:tcW w:w="851" w:type="dxa"/>
            <w:vMerge w:val="continue"/>
            <w:tcBorders>
              <w:top w:val="nil"/>
              <w:left w:val="single" w:color="auto" w:sz="4" w:space="0"/>
              <w:bottom w:val="single" w:color="000000" w:sz="4" w:space="0"/>
              <w:right w:val="single" w:color="auto" w:sz="4" w:space="0"/>
            </w:tcBorders>
            <w:noWrap w:val="0"/>
            <w:vAlign w:val="center"/>
          </w:tcPr>
          <w:p>
            <w:pPr>
              <w:spacing w:line="280" w:lineRule="exact"/>
              <w:rPr>
                <w:rFonts w:hint="default" w:ascii="Times New Roman" w:hAnsi="Times New Roman" w:eastAsia="黑体" w:cs="Times New Roman"/>
                <w:snapToGrid w:val="0"/>
                <w:color w:val="000000"/>
                <w:kern w:val="0"/>
                <w:sz w:val="24"/>
                <w:szCs w:val="24"/>
              </w:rPr>
            </w:pPr>
          </w:p>
        </w:tc>
        <w:tc>
          <w:tcPr>
            <w:tcW w:w="5387" w:type="dxa"/>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5.对所在单位医务人员进行培训和教育，通过教学查房、手术示教和病例讨论等方式提高医务人员技术水平。</w:t>
            </w:r>
          </w:p>
        </w:tc>
        <w:tc>
          <w:tcPr>
            <w:tcW w:w="850"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6804" w:type="dxa"/>
            <w:gridSpan w:val="2"/>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每个季度开展医务人员培训不少于2次。</w:t>
            </w:r>
          </w:p>
        </w:tc>
        <w:tc>
          <w:tcPr>
            <w:tcW w:w="56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258" w:hRule="atLeast"/>
        </w:trPr>
        <w:tc>
          <w:tcPr>
            <w:tcW w:w="851" w:type="dxa"/>
            <w:vMerge w:val="restart"/>
            <w:tcBorders>
              <w:top w:val="nil"/>
              <w:left w:val="single" w:color="auto" w:sz="4" w:space="0"/>
              <w:bottom w:val="single" w:color="000000" w:sz="4" w:space="0"/>
              <w:right w:val="single" w:color="auto" w:sz="4" w:space="0"/>
            </w:tcBorders>
            <w:noWrap w:val="0"/>
            <w:vAlign w:val="center"/>
          </w:tcPr>
          <w:p>
            <w:pPr>
              <w:spacing w:line="28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能力水平（30分）</w:t>
            </w:r>
          </w:p>
        </w:tc>
        <w:tc>
          <w:tcPr>
            <w:tcW w:w="5387" w:type="dxa"/>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1.居民就医获得感。</w:t>
            </w:r>
          </w:p>
        </w:tc>
        <w:tc>
          <w:tcPr>
            <w:tcW w:w="850"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6804" w:type="dxa"/>
            <w:gridSpan w:val="2"/>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居民就医满意度不低于90%。</w:t>
            </w:r>
          </w:p>
        </w:tc>
        <w:tc>
          <w:tcPr>
            <w:tcW w:w="56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518" w:hRule="atLeast"/>
        </w:trPr>
        <w:tc>
          <w:tcPr>
            <w:tcW w:w="851" w:type="dxa"/>
            <w:vMerge w:val="continue"/>
            <w:tcBorders>
              <w:top w:val="nil"/>
              <w:left w:val="single" w:color="auto" w:sz="4" w:space="0"/>
              <w:bottom w:val="single" w:color="000000" w:sz="4" w:space="0"/>
              <w:right w:val="single" w:color="auto" w:sz="4" w:space="0"/>
            </w:tcBorders>
            <w:noWrap w:val="0"/>
            <w:vAlign w:val="center"/>
          </w:tcPr>
          <w:p>
            <w:pPr>
              <w:spacing w:line="280" w:lineRule="exact"/>
              <w:jc w:val="center"/>
              <w:rPr>
                <w:rFonts w:hint="default" w:ascii="Times New Roman" w:hAnsi="Times New Roman" w:eastAsia="黑体" w:cs="Times New Roman"/>
                <w:color w:val="000000"/>
                <w:sz w:val="24"/>
                <w:szCs w:val="24"/>
              </w:rPr>
            </w:pPr>
          </w:p>
        </w:tc>
        <w:tc>
          <w:tcPr>
            <w:tcW w:w="5387" w:type="dxa"/>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2.临床技能水平及公共卫生服务能力。</w:t>
            </w:r>
          </w:p>
        </w:tc>
        <w:tc>
          <w:tcPr>
            <w:tcW w:w="850"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10</w:t>
            </w:r>
          </w:p>
        </w:tc>
        <w:tc>
          <w:tcPr>
            <w:tcW w:w="6804" w:type="dxa"/>
            <w:gridSpan w:val="2"/>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首席专家的诊疗能力、医疗服务质量等临床技能水平或项目管理、开展公共卫生服务种类和数量等公共卫生服务能力。</w:t>
            </w:r>
          </w:p>
        </w:tc>
        <w:tc>
          <w:tcPr>
            <w:tcW w:w="56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84" w:hRule="atLeast"/>
        </w:trPr>
        <w:tc>
          <w:tcPr>
            <w:tcW w:w="851" w:type="dxa"/>
            <w:vMerge w:val="continue"/>
            <w:tcBorders>
              <w:top w:val="nil"/>
              <w:left w:val="single" w:color="auto" w:sz="4" w:space="0"/>
              <w:bottom w:val="single" w:color="000000" w:sz="4" w:space="0"/>
              <w:right w:val="single" w:color="auto" w:sz="4" w:space="0"/>
            </w:tcBorders>
            <w:noWrap w:val="0"/>
            <w:vAlign w:val="center"/>
          </w:tcPr>
          <w:p>
            <w:pPr>
              <w:spacing w:line="280" w:lineRule="exact"/>
              <w:rPr>
                <w:rFonts w:hint="default" w:ascii="Times New Roman" w:hAnsi="Times New Roman" w:cs="Times New Roman"/>
                <w:snapToGrid w:val="0"/>
                <w:color w:val="000000"/>
                <w:kern w:val="0"/>
                <w:sz w:val="24"/>
                <w:szCs w:val="24"/>
              </w:rPr>
            </w:pPr>
          </w:p>
        </w:tc>
        <w:tc>
          <w:tcPr>
            <w:tcW w:w="5387" w:type="dxa"/>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3.单位负责人、同事及被带教人员</w:t>
            </w:r>
            <w:r>
              <w:rPr>
                <w:rFonts w:hint="default" w:ascii="Times New Roman" w:hAnsi="Times New Roman" w:cs="Times New Roman"/>
                <w:szCs w:val="21"/>
              </w:rPr>
              <w:t>认可度</w:t>
            </w:r>
            <w:r>
              <w:rPr>
                <w:rFonts w:hint="default" w:ascii="Times New Roman" w:hAnsi="Times New Roman" w:cs="Times New Roman"/>
                <w:color w:val="000000"/>
                <w:szCs w:val="21"/>
              </w:rPr>
              <w:t>。</w:t>
            </w:r>
          </w:p>
        </w:tc>
        <w:tc>
          <w:tcPr>
            <w:tcW w:w="850"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10</w:t>
            </w:r>
          </w:p>
        </w:tc>
        <w:tc>
          <w:tcPr>
            <w:tcW w:w="6804" w:type="dxa"/>
            <w:gridSpan w:val="2"/>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首席专家在医疗服务、专科建设、业务拓展以及人才培训等方面的作用得到同事的认可。</w:t>
            </w:r>
          </w:p>
        </w:tc>
        <w:tc>
          <w:tcPr>
            <w:tcW w:w="56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723"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cs="Times New Roman"/>
                <w:snapToGrid w:val="0"/>
                <w:color w:val="000000"/>
                <w:kern w:val="0"/>
                <w:sz w:val="24"/>
                <w:szCs w:val="24"/>
              </w:rPr>
            </w:pPr>
          </w:p>
        </w:tc>
        <w:tc>
          <w:tcPr>
            <w:tcW w:w="5387" w:type="dxa"/>
            <w:tcBorders>
              <w:top w:val="nil"/>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4.卫</w:t>
            </w:r>
            <w:r>
              <w:rPr>
                <w:rFonts w:hint="default" w:ascii="Times New Roman" w:hAnsi="Times New Roman" w:cs="Times New Roman"/>
                <w:szCs w:val="21"/>
              </w:rPr>
              <w:t>生行政部门</w:t>
            </w:r>
            <w:r>
              <w:rPr>
                <w:rFonts w:hint="default" w:ascii="Times New Roman" w:hAnsi="Times New Roman" w:cs="Times New Roman"/>
                <w:color w:val="000000"/>
                <w:szCs w:val="21"/>
              </w:rPr>
              <w:t>满意度</w:t>
            </w:r>
            <w:r>
              <w:rPr>
                <w:rFonts w:hint="default" w:ascii="Times New Roman" w:hAnsi="Times New Roman" w:cs="Times New Roman"/>
                <w:szCs w:val="21"/>
              </w:rPr>
              <w:t>。</w:t>
            </w:r>
          </w:p>
        </w:tc>
        <w:tc>
          <w:tcPr>
            <w:tcW w:w="850"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6804" w:type="dxa"/>
            <w:gridSpan w:val="2"/>
            <w:tcBorders>
              <w:top w:val="nil"/>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首席专家在促进医疗机构发展和提升社会影响力方面的作用得到主管部门认可。</w:t>
            </w:r>
          </w:p>
        </w:tc>
        <w:tc>
          <w:tcPr>
            <w:tcW w:w="56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3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考核等次</w:t>
            </w:r>
          </w:p>
        </w:tc>
        <w:tc>
          <w:tcPr>
            <w:tcW w:w="11571"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首席专家考核结果分为优秀、良好、合格和不合格四个等次。考核总分90分以上为“优秀”，80～89分为“良好”，60～79分为“合格”，60分以下为“不合格”。</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等次</w:t>
            </w:r>
          </w:p>
        </w:tc>
        <w:tc>
          <w:tcPr>
            <w:tcW w:w="567"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总分</w:t>
            </w:r>
          </w:p>
        </w:tc>
      </w:tr>
    </w:tbl>
    <w:p>
      <w:bookmarkStart w:id="0" w:name="_GoBack"/>
      <w:bookmarkEnd w:id="0"/>
    </w:p>
    <w:sectPr>
      <w:pgSz w:w="16838" w:h="11906" w:orient="landscape"/>
      <w:pgMar w:top="1531" w:right="1440" w:bottom="158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NTBiYjQ3NzM1Y2EzZjQ2YTYwNDI0NTdhMmY3NzcifQ=="/>
  </w:docVars>
  <w:rsids>
    <w:rsidRoot w:val="093C5A97"/>
    <w:rsid w:val="093C5A97"/>
    <w:rsid w:val="4EBB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2024-03-05T03:03:00Z</dcterms:created>
  <dc:creator>希望刚刚好</dc:creator>
  <cp:lastModifiedBy>希望刚刚好</cp:lastModifiedBy>
  <dcterms:modified xsi:type="dcterms:W3CDTF">2024-03-05T03:07:51Z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F6D2F7EC54EF4C8B98F6C71698DDA1A6_11</vt:lpwstr>
  </property>
</Properties>
</file>