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4" w:tblpY="20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283"/>
        <w:gridCol w:w="719"/>
        <w:gridCol w:w="126"/>
        <w:gridCol w:w="505"/>
        <w:gridCol w:w="296"/>
        <w:gridCol w:w="322"/>
        <w:gridCol w:w="411"/>
        <w:gridCol w:w="205"/>
        <w:gridCol w:w="528"/>
        <w:gridCol w:w="88"/>
        <w:gridCol w:w="617"/>
        <w:gridCol w:w="32"/>
        <w:gridCol w:w="584"/>
        <w:gridCol w:w="149"/>
        <w:gridCol w:w="467"/>
        <w:gridCol w:w="266"/>
        <w:gridCol w:w="351"/>
        <w:gridCol w:w="383"/>
        <w:gridCol w:w="234"/>
        <w:gridCol w:w="498"/>
        <w:gridCol w:w="118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80" w:type="dxa"/>
            <w:gridSpan w:val="2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一、</w:t>
            </w:r>
            <w:bookmarkStart w:id="0" w:name="_GoBack"/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体能测试项目及标准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57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项目</w:t>
            </w:r>
          </w:p>
        </w:tc>
        <w:tc>
          <w:tcPr>
            <w:tcW w:w="7523" w:type="dxa"/>
            <w:gridSpan w:val="21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7523" w:type="dxa"/>
            <w:gridSpan w:val="21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得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  <w:t>男</w:t>
            </w:r>
          </w:p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0"/>
              </w:rPr>
              <w:t>性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1000米跑</w:t>
            </w:r>
          </w:p>
          <w:p>
            <w:pPr>
              <w:pStyle w:val="2"/>
              <w:spacing w:line="48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0"/>
                <w:szCs w:val="20"/>
              </w:rPr>
              <w:t>（分、秒）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60</w:t>
            </w:r>
          </w:p>
        </w:tc>
        <w:tc>
          <w:tcPr>
            <w:tcW w:w="631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55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50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45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40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35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30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25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20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15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10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  <w:sz w:val="21"/>
                <w:szCs w:val="20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3′40″</w:t>
            </w:r>
          </w:p>
        </w:tc>
        <w:tc>
          <w:tcPr>
            <w:tcW w:w="631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3′45″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3′50″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3′55″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4′00″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4′05″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4′10″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4′15″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4′20″</w:t>
            </w: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4′25″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4′30″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360" w:firstLineChars="200"/>
              <w:jc w:val="left"/>
              <w:textAlignment w:val="center"/>
              <w:rPr>
                <w:sz w:val="18"/>
                <w:szCs w:val="21"/>
              </w:rPr>
            </w:pPr>
          </w:p>
        </w:tc>
        <w:tc>
          <w:tcPr>
            <w:tcW w:w="7523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2.按照规定动作要领完成动作。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采取正确的呼吸方法，调整呼吸节奏；采取适宜的步幅、步频；摆臂幅度不宜过大，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结束考核。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3.考核以完成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超出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″</w:t>
            </w:r>
            <w:r>
              <w:rPr>
                <w:rFonts w:hint="eastAsia" w:eastAsia="方正仿宋_GBK"/>
                <w:kern w:val="0"/>
                <w:sz w:val="24"/>
                <w:szCs w:val="24"/>
              </w:rPr>
              <w:t>的，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不计取成绩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单杠引体向上（次/3分钟）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40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28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8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textAlignment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center"/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7523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单杠引体向上次数少于1个的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，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不计取成绩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100米（秒）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40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36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32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28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24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20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8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both"/>
              <w:rPr>
                <w:kern w:val="2"/>
                <w:sz w:val="32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50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80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13″40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13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70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00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30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60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90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15</w:t>
            </w:r>
            <w:r>
              <w:rPr>
                <w:rFonts w:hint="default" w:ascii="Times New Roman" w:hAnsi="Times New Roman" w:eastAsia="方正仿宋_GBK"/>
                <w:kern w:val="2"/>
                <w:sz w:val="18"/>
                <w:szCs w:val="18"/>
              </w:rPr>
              <w:t>″</w:t>
            </w:r>
            <w:r>
              <w:rPr>
                <w:rFonts w:hint="default" w:ascii="Times New Roman" w:hAnsi="Times New Roman" w:eastAsia="宋体"/>
                <w:kern w:val="2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both"/>
              <w:rPr>
                <w:kern w:val="2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pStyle w:val="2"/>
              <w:spacing w:line="579" w:lineRule="exact"/>
              <w:jc w:val="both"/>
              <w:rPr>
                <w:kern w:val="2"/>
              </w:rPr>
            </w:pPr>
          </w:p>
        </w:tc>
        <w:tc>
          <w:tcPr>
            <w:tcW w:w="7523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1.单个或分组考核。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起跑姿势不限，途中不得变道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 xml:space="preserve">。 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sz w:val="24"/>
                <w:szCs w:val="18"/>
              </w:rPr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3.考核以完成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时间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计算成绩。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jc w:val="left"/>
              <w:textAlignment w:val="center"/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4.</w:t>
            </w:r>
            <w:r>
              <w:rPr>
                <w:rFonts w:hint="eastAsia" w:ascii="Times New Roman" w:hAnsi="Times New Roman" w:eastAsia="方正仿宋_GBK"/>
                <w:sz w:val="24"/>
                <w:szCs w:val="18"/>
              </w:rPr>
              <w:t>超出15″20的，不计取成绩</w:t>
            </w:r>
            <w:r>
              <w:rPr>
                <w:rFonts w:ascii="Times New Roman" w:hAnsi="Times New Roman" w:eastAsia="方正仿宋_GBK"/>
                <w:sz w:val="24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57" w:type="dxa"/>
            <w:gridSpan w:val="2"/>
            <w:noWrap w:val="0"/>
            <w:vAlign w:val="center"/>
          </w:tcPr>
          <w:p>
            <w:pPr>
              <w:pStyle w:val="2"/>
              <w:spacing w:line="579" w:lineRule="exact"/>
              <w:jc w:val="center"/>
              <w:rPr>
                <w:kern w:val="2"/>
              </w:rPr>
            </w:pPr>
            <w:r>
              <w:rPr>
                <w:rFonts w:ascii="方正黑体_GBK" w:hAnsi="方正黑体_GBK" w:eastAsia="方正黑体_GBK" w:cs="方正黑体_GBK"/>
                <w:kern w:val="2"/>
                <w:sz w:val="21"/>
                <w:szCs w:val="21"/>
              </w:rPr>
              <w:t>备注</w:t>
            </w:r>
          </w:p>
        </w:tc>
        <w:tc>
          <w:tcPr>
            <w:tcW w:w="7523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ind w:firstLine="420"/>
              <w:jc w:val="left"/>
              <w:textAlignment w:val="center"/>
            </w:pPr>
            <w:r>
              <w:rPr>
                <w:rFonts w:ascii="Times New Roman" w:hAnsi="Times New Roman" w:eastAsia="方正仿宋_GBK"/>
                <w:sz w:val="24"/>
                <w:szCs w:val="18"/>
              </w:rPr>
              <w:t>测试项目及标准中“以上”“以下”均含本级、本数</w:t>
            </w:r>
            <w:r>
              <w:rPr>
                <w:rFonts w:ascii="Times New Roman" w:hAnsi="Times New Roman" w:eastAsia="方正仿宋_GBK"/>
                <w:sz w:val="28"/>
                <w:szCs w:val="20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40C1392D"/>
    <w:rsid w:val="40C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2024-03-07T10:15:00Z</dcterms:created>
  <dc:creator>怎么靛</dc:creator>
  <cp:lastModifiedBy>怎么靛</cp:lastModifiedBy>
  <dcterms:modified xsi:type="dcterms:W3CDTF">2024-03-07T10:15:40Z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656B54DCC05841958589C0D1AA7C7A62_11</vt:lpwstr>
  </property>
</Properties>
</file>