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来宾市兴宾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生态环境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公开招聘编外工作人员报名表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911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35"/>
        <w:gridCol w:w="177"/>
        <w:gridCol w:w="850"/>
        <w:gridCol w:w="137"/>
        <w:gridCol w:w="1138"/>
        <w:gridCol w:w="191"/>
        <w:gridCol w:w="1194"/>
        <w:gridCol w:w="1425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身高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健康状况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家庭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毕业院校、系及专业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毕业院校、系及专业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44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获得过何种荣誉</w:t>
            </w:r>
          </w:p>
        </w:tc>
        <w:tc>
          <w:tcPr>
            <w:tcW w:w="67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83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　谓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　名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0550"/>
    <w:rsid w:val="35A50550"/>
    <w:rsid w:val="6CA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2023-07-18T03:43:00Z</dcterms:created>
  <dc:creator>兴宾区生态环境局</dc:creator>
  <cp:lastModifiedBy>兴宾区生态环境局</cp:lastModifiedBy>
  <dcterms:modified xsi:type="dcterms:W3CDTF">2024-03-11T03:28:55Z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8128735695344B4CBA250E663E8B65AF</vt:lpwstr>
  </property>
</Properties>
</file>