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22" w:leftChars="144" w:hanging="1320" w:hangingChars="300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眉山天府学校</w:t>
      </w:r>
      <w:r>
        <w:rPr>
          <w:rFonts w:eastAsia="方正小标宋简体"/>
          <w:bCs/>
          <w:sz w:val="44"/>
          <w:szCs w:val="44"/>
        </w:rPr>
        <w:t>2024年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>第二次</w:t>
      </w:r>
      <w:r>
        <w:rPr>
          <w:rFonts w:eastAsia="方正小标宋简体"/>
          <w:bCs/>
          <w:sz w:val="44"/>
          <w:szCs w:val="44"/>
        </w:rPr>
        <w:t>面向</w:t>
      </w:r>
      <w:r>
        <w:rPr>
          <w:rFonts w:hint="eastAsia" w:eastAsia="方正小标宋简体"/>
          <w:bCs/>
          <w:sz w:val="44"/>
          <w:szCs w:val="44"/>
        </w:rPr>
        <w:t>全国</w:t>
      </w:r>
      <w:r>
        <w:rPr>
          <w:rFonts w:eastAsia="方正小标宋简体"/>
          <w:bCs/>
          <w:sz w:val="44"/>
          <w:szCs w:val="44"/>
        </w:rPr>
        <w:t>公开选</w:t>
      </w:r>
      <w:r>
        <w:rPr>
          <w:rFonts w:hint="eastAsia" w:eastAsia="方正小标宋简体"/>
          <w:bCs/>
          <w:sz w:val="44"/>
          <w:szCs w:val="44"/>
        </w:rPr>
        <w:t>调</w:t>
      </w:r>
      <w:r>
        <w:rPr>
          <w:rFonts w:eastAsia="方正小标宋简体"/>
          <w:bCs/>
          <w:sz w:val="44"/>
          <w:szCs w:val="44"/>
        </w:rPr>
        <w:t>在编教师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22" w:leftChars="144" w:hanging="1320" w:hangingChars="300"/>
        <w:jc w:val="center"/>
        <w:textAlignment w:val="auto"/>
      </w:pPr>
      <w:r>
        <w:rPr>
          <w:rFonts w:eastAsia="方正小标宋简体"/>
          <w:bCs/>
          <w:sz w:val="44"/>
          <w:szCs w:val="44"/>
        </w:rPr>
        <w:t>岗位和条件要求一览表</w:t>
      </w:r>
    </w:p>
    <w:tbl>
      <w:tblPr>
        <w:tblStyle w:val="6"/>
        <w:tblW w:w="15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38"/>
        <w:gridCol w:w="607"/>
        <w:gridCol w:w="595"/>
        <w:gridCol w:w="643"/>
        <w:gridCol w:w="667"/>
        <w:gridCol w:w="642"/>
        <w:gridCol w:w="596"/>
        <w:gridCol w:w="619"/>
        <w:gridCol w:w="1166"/>
        <w:gridCol w:w="631"/>
        <w:gridCol w:w="1096"/>
        <w:gridCol w:w="914"/>
        <w:gridCol w:w="3823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3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选聘单位</w:t>
            </w:r>
          </w:p>
        </w:tc>
        <w:tc>
          <w:tcPr>
            <w:tcW w:w="60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59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经费渠道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4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选聘名额</w:t>
            </w:r>
          </w:p>
        </w:tc>
        <w:tc>
          <w:tcPr>
            <w:tcW w:w="824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选聘条件</w:t>
            </w:r>
          </w:p>
        </w:tc>
        <w:tc>
          <w:tcPr>
            <w:tcW w:w="2497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51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年龄要求</w:t>
            </w:r>
          </w:p>
        </w:tc>
        <w:tc>
          <w:tcPr>
            <w:tcW w:w="116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学历（学位）要求</w:t>
            </w:r>
          </w:p>
        </w:tc>
        <w:tc>
          <w:tcPr>
            <w:tcW w:w="6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10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教师资格证要求</w:t>
            </w:r>
          </w:p>
        </w:tc>
        <w:tc>
          <w:tcPr>
            <w:tcW w:w="91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经历</w:t>
            </w:r>
          </w:p>
        </w:tc>
        <w:tc>
          <w:tcPr>
            <w:tcW w:w="38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其他要求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满足其中之一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49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 w:cs="黑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51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眉山天府学校</w:t>
            </w:r>
          </w:p>
        </w:tc>
        <w:tc>
          <w:tcPr>
            <w:tcW w:w="607" w:type="dxa"/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643" w:type="dxa"/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67" w:type="dxa"/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中学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语文教师</w:t>
            </w:r>
          </w:p>
        </w:tc>
        <w:tc>
          <w:tcPr>
            <w:tcW w:w="642" w:type="dxa"/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eastAsia="黑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596" w:type="dxa"/>
            <w:vAlign w:val="center"/>
          </w:tcPr>
          <w:p>
            <w:pPr>
              <w:spacing w:line="200" w:lineRule="exact"/>
              <w:jc w:val="center"/>
              <w:rPr>
                <w:rFonts w:eastAsia="黑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全日制普通高校大学本科（学士）及以上</w:t>
            </w:r>
          </w:p>
        </w:tc>
        <w:tc>
          <w:tcPr>
            <w:tcW w:w="631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取得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中语文学科教师资格证</w:t>
            </w:r>
          </w:p>
        </w:tc>
        <w:tc>
          <w:tcPr>
            <w:tcW w:w="914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年及以上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中学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语文学科教学经历</w:t>
            </w:r>
          </w:p>
        </w:tc>
        <w:tc>
          <w:tcPr>
            <w:tcW w:w="3823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赛课（含微课、说课等形式）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或课题获得教育行政主管部门组织的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省级三等奖及以上或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市级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等奖及以上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参加过省级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或市级教育行政主管部门组织的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公开课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497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最低服务年限为5年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spacing w:line="200" w:lineRule="exact"/>
              <w:jc w:val="left"/>
              <w:rPr>
                <w:rFonts w:hint="default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部属师范生在其它要求中满足最低服务年限即可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不受“其他要求”限制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服务年限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截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年8月3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日）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1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眉山天府学校</w:t>
            </w:r>
          </w:p>
        </w:tc>
        <w:tc>
          <w:tcPr>
            <w:tcW w:w="607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64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67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中学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642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9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全日制普通高校大学本科（学士）及以上</w:t>
            </w:r>
          </w:p>
        </w:tc>
        <w:tc>
          <w:tcPr>
            <w:tcW w:w="631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取得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数学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学科教师资格证</w:t>
            </w:r>
          </w:p>
        </w:tc>
        <w:tc>
          <w:tcPr>
            <w:tcW w:w="914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年及以上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中学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数学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学科教学经历</w:t>
            </w:r>
          </w:p>
        </w:tc>
        <w:tc>
          <w:tcPr>
            <w:tcW w:w="3823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赛课（含微课、说课等形式）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或课题获得教育行政主管部门组织的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省级三等奖及以上或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市级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等奖及以上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参加过省级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或市级教育行政主管部门组织的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公开课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497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最低服务年限为5年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spacing w:line="2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部属师范生在其它要求中满足最低服务年限即可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不受“其他要求”限制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服务年限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截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年8月3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日）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1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眉山天府学校</w:t>
            </w:r>
          </w:p>
        </w:tc>
        <w:tc>
          <w:tcPr>
            <w:tcW w:w="607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64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67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中学物理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642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9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val="en-US"/>
              </w:rPr>
              <w:t>1</w:t>
            </w:r>
          </w:p>
        </w:tc>
        <w:tc>
          <w:tcPr>
            <w:tcW w:w="619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全日制普通高校大学本科（学士）及以上</w:t>
            </w:r>
          </w:p>
        </w:tc>
        <w:tc>
          <w:tcPr>
            <w:tcW w:w="631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取得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物理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学科教师资格证</w:t>
            </w:r>
          </w:p>
        </w:tc>
        <w:tc>
          <w:tcPr>
            <w:tcW w:w="914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年及以上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中学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物理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学科教学经历</w:t>
            </w:r>
          </w:p>
        </w:tc>
        <w:tc>
          <w:tcPr>
            <w:tcW w:w="3823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赛课（含微课、说课等形式）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或课题获得教育行政主管部门组织的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省级三等奖及以上或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市级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等奖及以上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参加过省级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或市级教育行政主管部门组织的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公开课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497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最低服务年限为5年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spacing w:line="2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部属师范生在其它要求中满足最低服务年限即可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不受“其他要求”限制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服务年限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截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年8月3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日）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1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眉山天府学校</w:t>
            </w:r>
          </w:p>
        </w:tc>
        <w:tc>
          <w:tcPr>
            <w:tcW w:w="607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64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67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中学地理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642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全日制普通高校大学本科（学士）及以上</w:t>
            </w:r>
          </w:p>
        </w:tc>
        <w:tc>
          <w:tcPr>
            <w:tcW w:w="631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取得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地理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学科教师资格证</w:t>
            </w:r>
          </w:p>
        </w:tc>
        <w:tc>
          <w:tcPr>
            <w:tcW w:w="914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年及以上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中学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地理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学科教学经历</w:t>
            </w:r>
          </w:p>
        </w:tc>
        <w:tc>
          <w:tcPr>
            <w:tcW w:w="3823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赛课（含微课、说课等形式）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或课题获得教育行政主管部门组织的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省级三等奖及以上或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市级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等奖及以上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参加过省级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或市级教育行政主管部门组织的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公开课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497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最低服务年限为5年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spacing w:line="2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部属师范生在其它要求中满足最低服务年限即可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不受“其他要求”限制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服务年限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截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年8月3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日）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51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眉山天府学校</w:t>
            </w:r>
          </w:p>
        </w:tc>
        <w:tc>
          <w:tcPr>
            <w:tcW w:w="607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64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67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中学历史教师</w:t>
            </w:r>
          </w:p>
        </w:tc>
        <w:tc>
          <w:tcPr>
            <w:tcW w:w="642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全日制普通高校大学本科（学士）及以上</w:t>
            </w:r>
          </w:p>
        </w:tc>
        <w:tc>
          <w:tcPr>
            <w:tcW w:w="631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取得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历史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学科教师资格证</w:t>
            </w:r>
          </w:p>
        </w:tc>
        <w:tc>
          <w:tcPr>
            <w:tcW w:w="914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年及以上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中学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历史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学科教学经历</w:t>
            </w:r>
          </w:p>
        </w:tc>
        <w:tc>
          <w:tcPr>
            <w:tcW w:w="3823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赛课（含微课、说课等形式）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或课题获得教育行政主管部门组织的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省级三等奖及以上或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市级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等奖及以上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2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参加过省级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或市级教育行政主管部门组织的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公开课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497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最低服务年限为5年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spacing w:line="20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部属师范生在其它要求中满足最低服务年限即可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不受“其他要求”限制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服务年限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截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年8月3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日）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1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val="en-US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眉山天府学校</w:t>
            </w:r>
          </w:p>
        </w:tc>
        <w:tc>
          <w:tcPr>
            <w:tcW w:w="607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公益一类</w:t>
            </w: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全额拨款</w:t>
            </w:r>
          </w:p>
        </w:tc>
        <w:tc>
          <w:tcPr>
            <w:tcW w:w="64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667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中学生物教师</w:t>
            </w:r>
          </w:p>
        </w:tc>
        <w:tc>
          <w:tcPr>
            <w:tcW w:w="642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eastAsia="黑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9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40周岁及以下</w:t>
            </w:r>
          </w:p>
        </w:tc>
        <w:tc>
          <w:tcPr>
            <w:tcW w:w="116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全日制普通高校大学本科（学士）及以上</w:t>
            </w:r>
          </w:p>
        </w:tc>
        <w:tc>
          <w:tcPr>
            <w:tcW w:w="631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9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取得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高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学科教师资格证</w:t>
            </w:r>
          </w:p>
        </w:tc>
        <w:tc>
          <w:tcPr>
            <w:tcW w:w="914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年及以上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中学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学科教学经历</w:t>
            </w:r>
          </w:p>
        </w:tc>
        <w:tc>
          <w:tcPr>
            <w:tcW w:w="3823" w:type="dxa"/>
            <w:vAlign w:val="center"/>
          </w:tcPr>
          <w:p>
            <w:pPr>
              <w:numPr>
                <w:ilvl w:val="0"/>
                <w:numId w:val="0"/>
              </w:numPr>
              <w:spacing w:line="22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赛课（含微课、说课等形式）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或课题获得教育行政主管部门组织的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省级三等奖及以上或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市级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一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等奖及以上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；</w:t>
            </w:r>
          </w:p>
          <w:p>
            <w:pPr>
              <w:spacing w:line="22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参加过省级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或市级</w:t>
            </w:r>
            <w:bookmarkStart w:id="0" w:name="_GoBack"/>
            <w:bookmarkEnd w:id="0"/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教育行政主管部门组织的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公开课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497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最低服务年限为5年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；</w:t>
            </w:r>
          </w:p>
          <w:p>
            <w:pPr>
              <w:spacing w:line="20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部属师范生在其它要求中满足最低服务年限即可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不受“其他要求”限制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服务年限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截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024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年8月3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  <w:t>日）</w:t>
            </w: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1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607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19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>
            <w:pPr>
              <w:spacing w:line="20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200" w:lineRule="exact"/>
              <w:jc w:val="center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23" w:type="dxa"/>
            <w:vAlign w:val="center"/>
          </w:tcPr>
          <w:p>
            <w:pPr>
              <w:spacing w:line="22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spacing w:line="200" w:lineRule="exact"/>
              <w:jc w:val="left"/>
              <w:rPr>
                <w:rFonts w:hint="eastAsia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/>
    <w:sectPr>
      <w:pgSz w:w="16838" w:h="11906" w:orient="landscape"/>
      <w:pgMar w:top="567" w:right="1134" w:bottom="42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RlN2YzODdkMGEzMGY4YzJmZjk4YjBiOWJmYjVkYTQifQ=="/>
  </w:docVars>
  <w:rsids>
    <w:rsidRoot w:val="00000000"/>
    <w:rsid w:val="0EDB1BC6"/>
    <w:rsid w:val="1C4F189B"/>
    <w:rsid w:val="1F7F1055"/>
    <w:rsid w:val="245C337E"/>
    <w:rsid w:val="2B02270F"/>
    <w:rsid w:val="37980F29"/>
    <w:rsid w:val="37A95062"/>
    <w:rsid w:val="4E9F2A65"/>
    <w:rsid w:val="6E20191E"/>
    <w:rsid w:val="6F794ED0"/>
    <w:rsid w:val="7955418E"/>
    <w:rsid w:val="7D21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1236</Words>
  <Characters>1335</Characters>
  <Paragraphs>131</Paragraphs>
  <TotalTime>1</TotalTime>
  <ScaleCrop>false</ScaleCrop>
  <LinksUpToDate>false</LinksUpToDate>
  <CharactersWithSpaces>1335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2024-03-08T08:45:00Z</dcterms:created>
  <dc:creator>Administrator</dc:creator>
  <cp:lastModifiedBy>Administrator</cp:lastModifiedBy>
  <cp:lastPrinted>2024-03-12T02:32:00Z</cp:lastPrinted>
  <dcterms:modified xsi:type="dcterms:W3CDTF">2024-03-12T03:04:13Z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41b11afed06d4743928e0553b22cefb8_23</vt:lpwstr>
  </property>
</Properties>
</file>