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宋体" w:hAnsi="宋体" w:eastAsia="宋体" w:cs="宋体"/>
          <w:color w:val="000000"/>
          <w:kern w:val="0"/>
          <w:sz w:val="44"/>
          <w:szCs w:val="44"/>
          <w:lang w:val="en-US" w:eastAsia="zh-CN" w:bidi="ar"/>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-83185</wp:posOffset>
                </wp:positionV>
                <wp:extent cx="1322705" cy="436245"/>
                <wp:effectExtent l="0" t="0" r="10795" b="1905"/>
                <wp:wrapNone/>
                <wp:docPr id="2" name="文本框 2"/>
                <wp:cNvGraphicFramePr/>
                <a:graphic xmlns:a="http://schemas.openxmlformats.org/drawingml/2006/main">
                  <a:graphicData uri="http://schemas.microsoft.com/office/word/2010/wordprocessingShape">
                    <wps:wsp>
                      <wps:cNvSpPr txBox="1"/>
                      <wps:spPr>
                        <a:xfrm>
                          <a:off x="198755" y="182245"/>
                          <a:ext cx="1322705" cy="436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0"/>
                                <w:szCs w:val="30"/>
                                <w:lang w:val="en-US" w:eastAsia="zh-CN"/>
                              </w:rPr>
                            </w:pPr>
                            <w:r>
                              <w:rPr>
                                <w:rFonts w:hint="eastAsia"/>
                                <w:sz w:val="30"/>
                                <w:szCs w:val="30"/>
                                <w:lang w:val="en-US" w:eastAsia="zh-CN"/>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6.55pt;height:34.35pt;width:104.15pt;z-index:251659264;mso-width-relative:page;mso-height-relative:page;" fillcolor="#FFFFFF [3201]" filled="t" stroked="f" coordsize="21600,21600" o:gfxdata="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5R5d/VAAAA&#10;CgEAAA8AAAAAAAAAAQAgAAAAIgAAAGRycy9kb3ducmV2LnhtbFBLAQIUABQAAAAIAIdO4kDbNusc&#10;WQIAAJkEAAAOAAAAAAAAAAEAIAAAACQBAABkcnMvZTJvRG9jLnhtbFBLBQYAAAAABgAGAFkBAADv&#10;BQAAAAA=&#10;">
                <v:fill on="t" focussize="0,0"/>
                <v:stroke on="f" weight="0.5pt"/>
                <v:imagedata o:title=""/>
                <o:lock v:ext="edit" aspectratio="f"/>
                <v:textbox>
                  <w:txbxContent>
                    <w:p>
                      <w:pPr>
                        <w:rPr>
                          <w:rFonts w:hint="eastAsia" w:eastAsiaTheme="minorEastAsia"/>
                          <w:sz w:val="30"/>
                          <w:szCs w:val="30"/>
                          <w:lang w:val="en-US" w:eastAsia="zh-CN"/>
                        </w:rPr>
                      </w:pPr>
                      <w:r>
                        <w:rPr>
                          <w:rFonts w:hint="eastAsia"/>
                          <w:sz w:val="30"/>
                          <w:szCs w:val="30"/>
                          <w:lang w:val="en-US" w:eastAsia="zh-CN"/>
                        </w:rPr>
                        <w:t>附件4</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sz w:val="44"/>
          <w:szCs w:val="44"/>
        </w:rPr>
      </w:pPr>
      <w:r>
        <w:rPr>
          <w:rFonts w:hint="eastAsia" w:ascii="宋体" w:hAnsi="宋体" w:eastAsia="宋体" w:cs="宋体"/>
          <w:color w:val="000000"/>
          <w:kern w:val="0"/>
          <w:sz w:val="44"/>
          <w:szCs w:val="44"/>
          <w:lang w:val="en-US" w:eastAsia="zh-CN" w:bidi="ar"/>
        </w:rPr>
        <w:t>中</w:t>
      </w:r>
      <w:r>
        <w:rPr>
          <w:rFonts w:hint="eastAsia" w:ascii="宋体" w:hAnsi="宋体" w:eastAsia="宋体" w:cs="宋体"/>
          <w:sz w:val="44"/>
          <w:szCs w:val="44"/>
          <w:lang w:val="en-US" w:eastAsia="zh-CN"/>
        </w:rPr>
        <w:t>华人民共和国人力资源和社会保障部令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720" w:firstLineChars="200"/>
        <w:jc w:val="center"/>
        <w:textAlignment w:val="auto"/>
        <w:outlineLvl w:val="9"/>
        <w:rPr>
          <w:rFonts w:hint="eastAsia" w:asciiTheme="minorEastAsia" w:hAnsiTheme="minorEastAsia" w:eastAsiaTheme="minorEastAsia" w:cstheme="minorEastAsia"/>
          <w:sz w:val="32"/>
          <w:szCs w:val="32"/>
          <w:lang w:val="en-US" w:eastAsia="zh-CN"/>
        </w:rPr>
      </w:pPr>
      <w:r>
        <w:rPr>
          <w:rFonts w:hint="eastAsia"/>
          <w:sz w:val="36"/>
          <w:szCs w:val="36"/>
          <w:lang w:val="en-US" w:eastAsia="zh-CN"/>
        </w:rPr>
        <w:t>第31号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部长 尹蔚民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2017年2月16日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专业技术人员资格考试违纪违规行为处理规定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第一条  为加强专业技术人员资格考试工作管理，保证考试的公平、公正，规范对违纪违规行为的认定与处理，维护应试人员和考试工作人员合法权益，根据有关法律、行政法规制定本规定。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第二条  专业技术人员资格考试中违纪违规行为的认定和处理，适用本规定。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第三条  本规定所称专业技术人员资格考试，是指由人力资源社会保障部或者由其会同有关行政部门确定，在全国范围内统一举行的准入类职业资格考试、水平评价类职业资格考试以及与职称相关的考试。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本规定所称应试人员，是指根据专业技术人员资格考试有关规定参加考试的人员。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本规定所称考试工作人员，是指参与考试管理和服务工作的人员，包括命（审）题（卷）、监考、主考、巡考、考试系统操作、评卷等人员和考试主管部门及考试机构的有关工作人员。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本规定所称考试主管部门，是指各级人力资源社会保障行政部门、有关行政主管部门以及依据法律、行政法规规定具有考试管理职能的行业协会或者学会等。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本规定所称考试机构，是指经政府及其有关部门批准的各级具有专业技术人员资格考试工作职能的单位。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第四条  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第五条  人力资源社会保障部负责全国专业技术人员资格考试工作的综合管理与监督。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第二章  应试人员违纪违规行为处理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第六条  应试人员在考试过程中有下列违纪违规行为之一的，给予其当次该科目考试成绩无效的处理：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（一）携带通讯工具、规定以外的电子用品或者与考试内容相关的资料进入座位，经提醒仍不改正的；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（二）经提醒仍不按规定书写、填涂本人身份和考试信息的；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 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（五）未用规定的纸、笔作答，或者试卷前后作答笔迹不一致的；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（六）在考试开始信号发出前答题，或者在考试结束信号发出后继续答题的；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（七）将试卷、答题卡、答题纸带出考场的；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（八）故意损坏试卷、答题纸、答题卡、电子化系统设施的；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（九）未按规定使用考试系统，经提醒仍不改正的；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第七条  应试人员在考试过程中有下列严重违纪违规行为之一的，给予其当次全部科目考试成绩无效的处理，并将其违纪违规行为记入专业技术人员资格考试诚信档案库，记录期限为五年：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（一）抄袭、协助他人抄袭试题答案或者与考试内容相关资料的；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（三）持伪造证件参加考试的；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（四）本人离开考场后，在考试结束前，传播考试试题及答案的；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（六）其他应当给予当次全部科目考试成绩无效处理的严重违纪违规行为。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第八条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第九条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（一）故意扰乱考点、考场等考试工作场所秩序的；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（二）拒绝、妨碍考试工作人员履行管理职责的；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（三）威胁、侮辱、诽谤、诬陷工作人员或者其他应试人员的；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（四）其他扰乱考试管理秩序的行为。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第十条  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第十一条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应试人员之间同一科目作答内容雷同，并有其他相关证据证明其违纪违规行为成立的，视具体情形按照本规定第七条、第八条处理。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第十二条  专业技术人员资格考试诚信档案库由人力资源社会保障部统一建立,管理办法另行制定。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第三章　考试工作人员违纪违规行为处理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第十三条　考试工作人员有下列情形之一的，停止其继续参加当年及下一年度考试工作，并由考试机构、考试主管部门或者建议有关部门给予处分：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（一）不严格掌握报名条件的；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（三）擅自为应试人员调换考场或者座位的；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（四）提示或者暗示应试人员答卷的；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（六）未认真履行职责，造成考场秩序混乱或者所负责考场出现雷同试卷的；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（七）未执行回避制度的；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（八）其他一般违纪违规行为。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第十四条　考试工作人员有下列情形之一的，由考试机构、考试主管部门或者建议有关部门将其调离考试工作岗位，不得再从事考试工作，并给予相应处分：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（一）因命（审）题（卷）发生错误，造成严重后果的；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（二）以不正当手段协助他人取得考试资格或者取得相应证书的；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（三）因失职造成应试人员未能如期参加考试，或者使考试工作遭受重大损失的；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（四）擅自将试卷、试题信息、答题纸、答题卡、草稿纸等带出考场或者传给他人的；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（五）故意损坏试卷、试题载体、答题纸、答题卡的；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（六）窃取、擅自更改、编造或者虚报考试数据、信息的；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（七）泄露考务实施工作中应当保密信息的；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（八）在评阅卷工作中，擅自更改评分标准或者不按评分标准进行评卷的；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（九）因评卷工作失职，造成卷面成绩错误，后果严重的；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（十）指使或者纵容他人作弊，或者参与考场内外串通作弊的；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（十一）监管不严，使考场出现大面积作弊现象的；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（十二）擅自拆启未开考试卷、试题载体、答题纸等或者考试后已密封的试卷、试题载体、答题纸、答题卡等的；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（十三）利用考试工作之便，以权谋私或者打击报复应试人员的；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（十四）其他严重违纪违规行为。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第十五条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第四章  处理程序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第十六条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对应试人员违纪违规行为作出处理决定的，由考试机构或者考试主管部门制作考试违纪违规行为处理决定书，依法                    第十八条  被处理的应试人员对处理决定不服的，可以依法申请行政复议或者提起行政诉讼。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考试工作人员因违纪违规行为受到处分不服的，可以依法申请复核或者提出申诉。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本规定自2017年4月1日起施行。人力资源社会保障部2011年3月15日发布的《专业技术人员资格考试违纪违规行为处理规定》（人力资源和社会保障部令第12号）同时废止。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ZTNlNzg2NTk2ZDZhNTg3YzVhYjZlMzM5YzBlZmMifQ=="/>
  </w:docVars>
  <w:rsids>
    <w:rsidRoot w:val="390B35BC"/>
    <w:rsid w:val="189A7F1F"/>
    <w:rsid w:val="32254BB3"/>
    <w:rsid w:val="390B35BC"/>
    <w:rsid w:val="39203273"/>
    <w:rsid w:val="4010775A"/>
    <w:rsid w:val="411409F0"/>
    <w:rsid w:val="477E50EF"/>
    <w:rsid w:val="6E67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autoRedefine/>
    <w:qFormat/>
    <w:uiPriority w:val="0"/>
  </w:style>
  <w:style w:type="character" w:styleId="7">
    <w:name w:val="HTML Cite"/>
    <w:basedOn w:val="5"/>
    <w:autoRedefine/>
    <w:qFormat/>
    <w:uiPriority w:val="0"/>
  </w:style>
  <w:style w:type="character" w:customStyle="1" w:styleId="8">
    <w:name w:val="bsharetext"/>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2018-02-05T03:08:00Z</dcterms:created>
  <dc:creator>WPS_1516592925</dc:creator>
  <cp:lastModifiedBy>Administrator</cp:lastModifiedBy>
  <cp:lastPrinted>2024-03-05T03:34:53Z</cp:lastPrinted>
  <dcterms:modified xsi:type="dcterms:W3CDTF">2024-03-05T03:35:01Z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6D5104CD5ECA4139BAFF9EA1A39656DE_12</vt:lpwstr>
  </property>
</Properties>
</file>