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方正黑体简体" w:eastAsia="方正黑体简体" w:cs="方正黑体简体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附件1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劳务派遣人员岗位表</w:t>
      </w:r>
    </w:p>
    <w:tbl>
      <w:tblPr>
        <w:tblStyle w:val="3"/>
        <w:tblW w:w="14935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1330"/>
        <w:gridCol w:w="791"/>
        <w:gridCol w:w="1500"/>
        <w:gridCol w:w="1309"/>
        <w:gridCol w:w="1884"/>
        <w:gridCol w:w="2507"/>
        <w:gridCol w:w="3129"/>
        <w:gridCol w:w="1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2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从业经验\专业技术经验\相关管理经验</w:t>
            </w:r>
          </w:p>
        </w:tc>
        <w:tc>
          <w:tcPr>
            <w:tcW w:w="3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  <w:t>60岁及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  <w:t>(工程造价类、公路类）</w:t>
            </w:r>
          </w:p>
        </w:tc>
        <w:tc>
          <w:tcPr>
            <w:tcW w:w="2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  <w:t>熟悉政府投资项目建设全过程，有市政工程全过程咨询工作经历</w:t>
            </w:r>
          </w:p>
        </w:tc>
        <w:tc>
          <w:tcPr>
            <w:tcW w:w="3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  <w:t>承担主要由财政性资金安排的项目的全过程咨询工作；对建设项目的内容按有关标准、定额、规定进行复核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  <w:lang w:val="en-US" w:eastAsia="zh-CN"/>
              </w:rPr>
              <w:t>派遣至泸州市财政投资绩效管理中心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9FDEFF5-6733-4D1F-A4D8-DEE983ACD2FC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TdkYmFlYzE2MmQ0MGRjOWYxYTlhOGI5NmM4NzQifQ=="/>
  </w:docVars>
  <w:rsids>
    <w:rsidRoot w:val="4F6E7D2D"/>
    <w:rsid w:val="4F6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宋体" w:hAnsi="宋体" w:eastAsia="小标宋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2024-03-14T02:36:00Z</dcterms:created>
  <dc:creator>897401452</dc:creator>
  <cp:lastModifiedBy>897401452</cp:lastModifiedBy>
  <dcterms:modified xsi:type="dcterms:W3CDTF">2024-03-14T02:36:59Z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7FDEBCBF612F4FE69280819EF3E35A31_11</vt:lpwstr>
  </property>
</Properties>
</file>