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93C" w:rsidRPr="0038793C" w:rsidRDefault="0038793C" w:rsidP="0038793C">
      <w:pPr>
        <w:spacing w:line="500" w:lineRule="exact"/>
        <w:rPr>
          <w:rFonts w:ascii="黑体" w:eastAsia="黑体" w:hAnsi="黑体" w:hint="eastAsia"/>
          <w:sz w:val="28"/>
          <w:szCs w:val="28"/>
        </w:rPr>
      </w:pPr>
      <w:r w:rsidRPr="0038793C">
        <w:rPr>
          <w:rFonts w:ascii="黑体" w:eastAsia="黑体" w:hAnsi="黑体" w:hint="eastAsia"/>
          <w:sz w:val="28"/>
          <w:szCs w:val="28"/>
        </w:rPr>
        <w:t>附4</w:t>
      </w:r>
    </w:p>
    <w:p w:rsidR="0038793C" w:rsidRPr="0038793C" w:rsidRDefault="0038793C" w:rsidP="0038793C">
      <w:pPr>
        <w:spacing w:line="500" w:lineRule="exact"/>
        <w:jc w:val="center"/>
        <w:rPr>
          <w:rFonts w:ascii="方正小标宋简体" w:eastAsia="方正小标宋简体" w:hint="eastAsia"/>
          <w:sz w:val="36"/>
          <w:szCs w:val="36"/>
        </w:rPr>
      </w:pPr>
      <w:r w:rsidRPr="0038793C">
        <w:rPr>
          <w:rFonts w:ascii="方正小标宋简体" w:eastAsia="方正小标宋简体" w:hint="eastAsia"/>
          <w:sz w:val="36"/>
          <w:szCs w:val="36"/>
        </w:rPr>
        <w:t>2024年泰顺县事业单位公开招聘工作人员</w:t>
      </w:r>
    </w:p>
    <w:p w:rsidR="0038793C" w:rsidRPr="0038793C" w:rsidRDefault="0038793C" w:rsidP="0038793C">
      <w:pPr>
        <w:spacing w:line="500" w:lineRule="exact"/>
        <w:jc w:val="center"/>
        <w:rPr>
          <w:rFonts w:ascii="方正小标宋简体" w:eastAsia="方正小标宋简体" w:hint="eastAsia"/>
          <w:sz w:val="36"/>
          <w:szCs w:val="36"/>
        </w:rPr>
      </w:pPr>
      <w:r w:rsidRPr="0038793C">
        <w:rPr>
          <w:rFonts w:ascii="方正小标宋简体" w:eastAsia="方正小标宋简体" w:hint="eastAsia"/>
          <w:sz w:val="36"/>
          <w:szCs w:val="36"/>
        </w:rPr>
        <w:t>乡镇事业岗位专业资格审查办法</w:t>
      </w:r>
    </w:p>
    <w:p w:rsidR="0038793C" w:rsidRPr="0038793C" w:rsidRDefault="0038793C" w:rsidP="0038793C">
      <w:pPr>
        <w:spacing w:line="500" w:lineRule="exact"/>
        <w:rPr>
          <w:rFonts w:ascii="仿宋_GB2312" w:eastAsia="仿宋_GB2312" w:hint="eastAsia"/>
          <w:sz w:val="28"/>
          <w:szCs w:val="28"/>
        </w:rPr>
      </w:pPr>
    </w:p>
    <w:p w:rsidR="0038793C" w:rsidRPr="0038793C" w:rsidRDefault="0038793C" w:rsidP="0038793C">
      <w:pPr>
        <w:spacing w:line="500" w:lineRule="exact"/>
        <w:ind w:firstLineChars="200" w:firstLine="560"/>
        <w:rPr>
          <w:rFonts w:ascii="仿宋_GB2312" w:eastAsia="仿宋_GB2312" w:hint="eastAsia"/>
          <w:sz w:val="28"/>
          <w:szCs w:val="28"/>
        </w:rPr>
      </w:pPr>
      <w:r w:rsidRPr="0038793C">
        <w:rPr>
          <w:rFonts w:ascii="仿宋_GB2312" w:eastAsia="仿宋_GB2312" w:hint="eastAsia"/>
          <w:sz w:val="28"/>
          <w:szCs w:val="28"/>
        </w:rPr>
        <w:t>泰顺县事业单位公开招聘工作人员乡镇事业岗位专业资格审查办法已经各业务主管部门审核、修改，总体原则是，对专业技术性强的岗位，按照报考人员所学专业与岗位要求的专业对口一致来审定，本办法中未列入但与各大员招考要求的专业相近相关的，经研究核准后可允许报考。现将乡镇事业招聘岗位的专业要求公布如下：</w:t>
      </w:r>
    </w:p>
    <w:p w:rsidR="0038793C" w:rsidRPr="0038793C" w:rsidRDefault="0038793C" w:rsidP="0038793C">
      <w:pPr>
        <w:spacing w:line="500" w:lineRule="exact"/>
        <w:ind w:firstLineChars="200" w:firstLine="560"/>
        <w:rPr>
          <w:rFonts w:ascii="黑体" w:eastAsia="黑体" w:hAnsi="黑体" w:hint="eastAsia"/>
          <w:sz w:val="28"/>
          <w:szCs w:val="28"/>
        </w:rPr>
      </w:pPr>
      <w:r w:rsidRPr="0038793C">
        <w:rPr>
          <w:rFonts w:ascii="黑体" w:eastAsia="黑体" w:hAnsi="黑体" w:hint="eastAsia"/>
          <w:sz w:val="28"/>
          <w:szCs w:val="28"/>
        </w:rPr>
        <w:t>一、“财政员”招考要求专业</w:t>
      </w:r>
    </w:p>
    <w:p w:rsidR="0038793C" w:rsidRPr="0038793C" w:rsidRDefault="0038793C" w:rsidP="0038793C">
      <w:pPr>
        <w:spacing w:line="500" w:lineRule="exact"/>
        <w:ind w:firstLineChars="200" w:firstLine="560"/>
        <w:rPr>
          <w:rFonts w:ascii="仿宋_GB2312" w:eastAsia="仿宋_GB2312" w:hint="eastAsia"/>
          <w:sz w:val="28"/>
          <w:szCs w:val="28"/>
        </w:rPr>
      </w:pPr>
      <w:r w:rsidRPr="0038793C">
        <w:rPr>
          <w:rFonts w:ascii="仿宋_GB2312" w:eastAsia="仿宋_GB2312" w:hint="eastAsia"/>
          <w:sz w:val="28"/>
          <w:szCs w:val="28"/>
        </w:rPr>
        <w:t>财政学、金融学、税务、审计学、投资学、经济学、会计学、财务管理、理财学、会计电算化、财务与精算学、财务会计教育、财务会计与教育、国际会计、会计与统计核算、工业会计、企业会计、财务信息管理、国际财务与金融、投资理财、财会教育、国际金融、国际经济与贸易、投资经济、国际贸易、企业财务管理、财政税务、区域经济学、国际经济与金融、中国联合国际经济与贸易、金融财务管理、数量经济学、产业经济学、全民经济学、财务会计、财会、世界经济、金融、会计、财政税收、管理会计、税务学、投资与理财、经济管理、报关与国际货运、国际商务、国际贸易实务、国际经济与管理、司法会计、信用管理、中英合作商务管理、金融管理与实务、会计与审计、商务管理、国际贸易与实务、经济信息管理、金融管理、商务与金融管理。</w:t>
      </w:r>
    </w:p>
    <w:p w:rsidR="0038793C" w:rsidRPr="0038793C" w:rsidRDefault="0038793C" w:rsidP="0038793C">
      <w:pPr>
        <w:spacing w:line="500" w:lineRule="exact"/>
        <w:ind w:firstLineChars="200" w:firstLine="560"/>
        <w:rPr>
          <w:rFonts w:ascii="黑体" w:eastAsia="黑体" w:hAnsi="黑体" w:hint="eastAsia"/>
          <w:sz w:val="28"/>
          <w:szCs w:val="28"/>
        </w:rPr>
      </w:pPr>
      <w:r w:rsidRPr="0038793C">
        <w:rPr>
          <w:rFonts w:ascii="黑体" w:eastAsia="黑体" w:hAnsi="黑体" w:hint="eastAsia"/>
          <w:sz w:val="28"/>
          <w:szCs w:val="28"/>
        </w:rPr>
        <w:t>二、“文旅管理员”招考要求专业</w:t>
      </w:r>
    </w:p>
    <w:p w:rsidR="0038793C" w:rsidRPr="0038793C" w:rsidRDefault="0038793C" w:rsidP="0038793C">
      <w:pPr>
        <w:spacing w:line="500" w:lineRule="exact"/>
        <w:ind w:firstLineChars="200" w:firstLine="560"/>
        <w:rPr>
          <w:rFonts w:ascii="仿宋_GB2312" w:eastAsia="仿宋_GB2312" w:hint="eastAsia"/>
          <w:sz w:val="28"/>
          <w:szCs w:val="28"/>
        </w:rPr>
      </w:pPr>
      <w:r w:rsidRPr="0038793C">
        <w:rPr>
          <w:rFonts w:ascii="仿宋_GB2312" w:eastAsia="仿宋_GB2312" w:hint="eastAsia"/>
          <w:sz w:val="28"/>
          <w:szCs w:val="28"/>
        </w:rPr>
        <w:t>表演艺术、传媒策划与管理、动漫设计与制作、动漫设计制作、多媒体设计与制作、工艺美术、广告学、广告艺术设计、广告与广告管理、会展策划与管理、美术教育、美术学、文化艺术教育、新闻采编与制作、</w:t>
      </w:r>
      <w:r w:rsidRPr="0038793C">
        <w:rPr>
          <w:rFonts w:ascii="仿宋_GB2312" w:eastAsia="仿宋_GB2312" w:hint="eastAsia"/>
          <w:sz w:val="28"/>
          <w:szCs w:val="28"/>
        </w:rPr>
        <w:lastRenderedPageBreak/>
        <w:t>新闻学、艺术教育、艺术设计、音乐表演、音乐教育、音乐学、影视动画、乐器制作技术、动画设计、广告设计与制作、主持与播音专业、广告造型设计、影视广告、戏剧影视美术设计、表演、视觉传达艺术设计、文物鉴定与修复、学前教育、学前教育与管理、影视表演、动画、舞蹈表演、展示设计、摄影摄像技术、服装设计、视觉传达设计、数字媒体艺术、森林生态旅游、旅游管理、导游、旅行社经营管理、景区开发与管理、酒店管理、休闲服务与管理、旅游管理与服务教育、服装设计与工程、幼儿艺术教育、摄影、数字媒体艺术设计、电脑艺术设计、歌舞表演、文化艺术、装饰艺术设计、历史学、世界史、考古学、文物与博物馆学、考古学及博物馆学、史学理论及史学史、历史地理学、历史文献学、产品设计、产品艺术设计、计算机平面设计、服装与服饰设计、服装与服饰设计、影视多媒体技术、戏剧与影视学、会展经济与管理、舞蹈学、旅游英语。</w:t>
      </w:r>
    </w:p>
    <w:p w:rsidR="0038793C" w:rsidRPr="0038793C" w:rsidRDefault="0038793C" w:rsidP="0038793C">
      <w:pPr>
        <w:spacing w:line="500" w:lineRule="exact"/>
        <w:ind w:firstLineChars="200" w:firstLine="560"/>
        <w:rPr>
          <w:rFonts w:ascii="黑体" w:eastAsia="黑体" w:hAnsi="黑体" w:hint="eastAsia"/>
          <w:sz w:val="28"/>
          <w:szCs w:val="28"/>
        </w:rPr>
      </w:pPr>
      <w:r w:rsidRPr="0038793C">
        <w:rPr>
          <w:rFonts w:ascii="黑体" w:eastAsia="黑体" w:hAnsi="黑体" w:hint="eastAsia"/>
          <w:sz w:val="28"/>
          <w:szCs w:val="28"/>
        </w:rPr>
        <w:t>三、“林业员”招考要求专业</w:t>
      </w:r>
    </w:p>
    <w:p w:rsidR="0038793C" w:rsidRPr="0038793C" w:rsidRDefault="0038793C" w:rsidP="0038793C">
      <w:pPr>
        <w:spacing w:line="500" w:lineRule="exact"/>
        <w:ind w:firstLineChars="200" w:firstLine="560"/>
        <w:rPr>
          <w:rFonts w:ascii="仿宋_GB2312" w:eastAsia="仿宋_GB2312" w:hint="eastAsia"/>
          <w:sz w:val="28"/>
          <w:szCs w:val="28"/>
        </w:rPr>
      </w:pPr>
      <w:r w:rsidRPr="0038793C">
        <w:rPr>
          <w:rFonts w:ascii="仿宋_GB2312" w:eastAsia="仿宋_GB2312" w:hint="eastAsia"/>
          <w:sz w:val="28"/>
          <w:szCs w:val="28"/>
        </w:rPr>
        <w:t>林学、林业、林业技术、森检、森林工程、野生动物与自然保护区管理、园林、园林工程技术、园林技术、植物保护、林业信息工程与管理、森林消防、土地资源管理、遥感科学与技术、森林经理学、林业资源与林政管理、城市园林、林业工程、测绘工程、测绘科学与技术、植物学、生态学、植物科学与技术、森林资源保护。</w:t>
      </w:r>
    </w:p>
    <w:p w:rsidR="0038793C" w:rsidRPr="0038793C" w:rsidRDefault="0038793C" w:rsidP="0038793C">
      <w:pPr>
        <w:spacing w:line="500" w:lineRule="exact"/>
        <w:ind w:firstLineChars="200" w:firstLine="560"/>
        <w:rPr>
          <w:rFonts w:ascii="黑体" w:eastAsia="黑体" w:hAnsi="黑体" w:hint="eastAsia"/>
          <w:sz w:val="28"/>
          <w:szCs w:val="28"/>
        </w:rPr>
      </w:pPr>
      <w:r w:rsidRPr="0038793C">
        <w:rPr>
          <w:rFonts w:ascii="黑体" w:eastAsia="黑体" w:hAnsi="黑体" w:hint="eastAsia"/>
          <w:sz w:val="28"/>
          <w:szCs w:val="28"/>
        </w:rPr>
        <w:t>四、“水利员”招考要求专业</w:t>
      </w:r>
    </w:p>
    <w:p w:rsidR="0038793C" w:rsidRPr="0038793C" w:rsidRDefault="0038793C" w:rsidP="0038793C">
      <w:pPr>
        <w:spacing w:line="500" w:lineRule="exact"/>
        <w:ind w:firstLineChars="200" w:firstLine="560"/>
        <w:rPr>
          <w:rFonts w:ascii="仿宋_GB2312" w:eastAsia="仿宋_GB2312" w:hint="eastAsia"/>
          <w:sz w:val="28"/>
          <w:szCs w:val="28"/>
        </w:rPr>
      </w:pPr>
      <w:r w:rsidRPr="0038793C">
        <w:rPr>
          <w:rFonts w:ascii="仿宋_GB2312" w:eastAsia="仿宋_GB2312" w:hint="eastAsia"/>
          <w:sz w:val="28"/>
          <w:szCs w:val="28"/>
        </w:rPr>
        <w:t>灌溉与排水技术、农田水利、农业水利工程、水利工程、水利工程监理、水利工程施工技术、水利水电工程、水利水电工程管理、水利水电建筑工程、水利学、水文与水资源工程、水文与水资源利用、水政水资源管理、水信息技术、城市水利、水文与水资源、水利与环境工程等、水务管理、农业水利技术、水利工程造价管理、水土保持、水文学及水</w:t>
      </w:r>
      <w:r w:rsidRPr="0038793C">
        <w:rPr>
          <w:rFonts w:ascii="仿宋_GB2312" w:eastAsia="仿宋_GB2312" w:hint="eastAsia"/>
          <w:sz w:val="28"/>
          <w:szCs w:val="28"/>
        </w:rPr>
        <w:lastRenderedPageBreak/>
        <w:t>资源、水力学及河流动力学、水工结构工程、水土保持和水环境类、水环境监测与分析、水文自动化测报技术、河务工程与管理、港口航道与治河工程、工程造价、给排水科学与工程。</w:t>
      </w:r>
    </w:p>
    <w:p w:rsidR="0038793C" w:rsidRPr="0038793C" w:rsidRDefault="0038793C" w:rsidP="0038793C">
      <w:pPr>
        <w:spacing w:line="500" w:lineRule="exact"/>
        <w:ind w:firstLineChars="200" w:firstLine="560"/>
        <w:rPr>
          <w:rFonts w:ascii="黑体" w:eastAsia="黑体" w:hAnsi="黑体" w:hint="eastAsia"/>
          <w:sz w:val="28"/>
          <w:szCs w:val="28"/>
        </w:rPr>
      </w:pPr>
      <w:r w:rsidRPr="0038793C">
        <w:rPr>
          <w:rFonts w:ascii="黑体" w:eastAsia="黑体" w:hAnsi="黑体" w:hint="eastAsia"/>
          <w:sz w:val="28"/>
          <w:szCs w:val="28"/>
        </w:rPr>
        <w:t>五、“城建规划员”招考要求专业</w:t>
      </w:r>
    </w:p>
    <w:p w:rsidR="0038793C" w:rsidRPr="0038793C" w:rsidRDefault="0038793C" w:rsidP="0038793C">
      <w:pPr>
        <w:spacing w:line="500" w:lineRule="exact"/>
        <w:ind w:firstLineChars="200" w:firstLine="560"/>
        <w:rPr>
          <w:rFonts w:ascii="仿宋_GB2312" w:eastAsia="仿宋_GB2312" w:hint="eastAsia"/>
          <w:sz w:val="28"/>
          <w:szCs w:val="28"/>
        </w:rPr>
      </w:pPr>
      <w:r w:rsidRPr="0038793C">
        <w:rPr>
          <w:rFonts w:ascii="仿宋_GB2312" w:eastAsia="仿宋_GB2312" w:hint="eastAsia"/>
          <w:sz w:val="28"/>
          <w:szCs w:val="28"/>
        </w:rPr>
        <w:t>村镇建设、建筑工程、土木工程、规划、建筑学、路桥建筑、工民建、建筑设计、资源环境与城乡规划管理、城市规划、交通土建工程、桥梁工程、交通工程、岩土工程、结构工程、工程力学、城镇建设、房屋建筑工程、建设基础工程、道路与桥梁施工、城市建设工程管理、城市管理、市政工程设施与管理、市政工程技术、民用建筑与装饰、工程监理、工程管理、给水排水工程、城市规划与设计、城镇基础设施、城镇建设规划、城镇建设规划与设计、城镇建设设施与管理、城镇建设与管理、道路与桥梁、房屋工程建设、工程建筑管理、公路与城市道路工程、建筑、建筑工程管理、建筑工程技术、建筑环境与设备工程、建筑设计技术、建筑施工管理、建筑装饰工程技术、路桥、市政工程施工与管理、土木、土木工程施工技术与管理、土木工程施工与管理、景观建筑设计、工业与民用建筑、景观建筑、土木建筑、建筑工程设计、建筑装饰技术、测绘工程、建筑装饰、建筑装饰技术工程、道路与桥梁工程、城镇规划设计、城镇规划、交通建设与装备、道路与桥梁工程设计、道路桥梁工程技术、土木工程建造与管理、土木工程建设与管理、给排水科学与工程、工程监理、工程测量与监理、给水排水工程技术、建筑装饰设计、楼宇智能化工程技术、道路桥梁与工程技术、建筑节能技术与工程、资源环境与城乡规划管理、道路桥梁与渡河工程、工程造价、道路土木工程、给水排水技术工程、城镇设施建设与管理、高等级公路维护与管理、建筑经济管理、桥梁与隧道工程、道路桥梁、地籍测绘与土地管理、给排水工程技术、建筑给排水工程技术、建筑设备工程技术、</w:t>
      </w:r>
      <w:r w:rsidRPr="0038793C">
        <w:rPr>
          <w:rFonts w:ascii="仿宋_GB2312" w:eastAsia="仿宋_GB2312" w:hint="eastAsia"/>
          <w:sz w:val="28"/>
          <w:szCs w:val="28"/>
        </w:rPr>
        <w:lastRenderedPageBreak/>
        <w:t>建筑环境与能源应用工程、土木工程技术、中国古建筑工程技术、中美合作建筑设计、建筑施工与管理、工程测量与技术、城乡规划、资源环境与城市管理、环境设计、环境艺术设计、建筑工程技术、室内设计技术、建筑装饰设计与施工、人文地理与城乡规划、建筑智能化工程技术、装潢艺术设计、装饰艺术设计。</w:t>
      </w:r>
    </w:p>
    <w:p w:rsidR="0038793C" w:rsidRPr="0038793C" w:rsidRDefault="0038793C" w:rsidP="0038793C">
      <w:pPr>
        <w:spacing w:line="500" w:lineRule="exact"/>
        <w:ind w:firstLineChars="200" w:firstLine="560"/>
        <w:rPr>
          <w:rFonts w:ascii="黑体" w:eastAsia="黑体" w:hAnsi="黑体" w:hint="eastAsia"/>
          <w:sz w:val="28"/>
          <w:szCs w:val="28"/>
        </w:rPr>
      </w:pPr>
      <w:r w:rsidRPr="0038793C">
        <w:rPr>
          <w:rFonts w:ascii="黑体" w:eastAsia="黑体" w:hAnsi="黑体" w:hint="eastAsia"/>
          <w:sz w:val="28"/>
          <w:szCs w:val="28"/>
        </w:rPr>
        <w:t>六、“环保员”招考要求专业</w:t>
      </w:r>
    </w:p>
    <w:p w:rsidR="0038793C" w:rsidRPr="0038793C" w:rsidRDefault="0038793C" w:rsidP="0038793C">
      <w:pPr>
        <w:spacing w:line="500" w:lineRule="exact"/>
        <w:ind w:firstLineChars="200" w:firstLine="560"/>
        <w:rPr>
          <w:rFonts w:ascii="仿宋_GB2312" w:eastAsia="仿宋_GB2312" w:hint="eastAsia"/>
          <w:sz w:val="28"/>
          <w:szCs w:val="28"/>
        </w:rPr>
      </w:pPr>
      <w:r w:rsidRPr="0038793C">
        <w:rPr>
          <w:rFonts w:ascii="仿宋_GB2312" w:eastAsia="仿宋_GB2312" w:hint="eastAsia"/>
          <w:sz w:val="28"/>
          <w:szCs w:val="28"/>
        </w:rPr>
        <w:t>环境工程、环境规划、环境管理、环境生态、环境科学、环保工程、生命环境科学、资源环境科学、能源与环境系统工程、有机化学、化学、化学工艺、材料化学、分析化学、化学工程、化学工程与工艺、应用化学、高分子材料与工程、化学分析、应用化工技术、农业资源与环境、材料科学与工程、资源环境与城乡规划管理、精细化工、环境治理工程、生态学、生态保护、生物环境、复合材料科学与工程、环境工程与管理、环境监测与治理技术、环境科学与安全工程、环境保护与治理、环境监测与评价、环境科学与工程、资源环境与城市管理、环境监测与治理、环境检测与减排技术、材料物理、精细化工技术、精细化学品生产技术、环境监测与控制技术、环境工程技术。</w:t>
      </w:r>
    </w:p>
    <w:p w:rsidR="0038793C" w:rsidRPr="0038793C" w:rsidRDefault="0038793C" w:rsidP="0038793C">
      <w:pPr>
        <w:spacing w:line="500" w:lineRule="exact"/>
        <w:ind w:firstLineChars="200" w:firstLine="560"/>
        <w:rPr>
          <w:rFonts w:ascii="黑体" w:eastAsia="黑体" w:hAnsi="黑体" w:hint="eastAsia"/>
          <w:sz w:val="28"/>
          <w:szCs w:val="28"/>
        </w:rPr>
      </w:pPr>
      <w:r w:rsidRPr="0038793C">
        <w:rPr>
          <w:rFonts w:ascii="黑体" w:eastAsia="黑体" w:hAnsi="黑体" w:hint="eastAsia"/>
          <w:sz w:val="28"/>
          <w:szCs w:val="28"/>
        </w:rPr>
        <w:t>七、“茶特员”招考要求专业</w:t>
      </w:r>
    </w:p>
    <w:p w:rsidR="0038793C" w:rsidRPr="0038793C" w:rsidRDefault="0038793C" w:rsidP="0038793C">
      <w:pPr>
        <w:spacing w:line="500" w:lineRule="exact"/>
        <w:ind w:firstLineChars="200" w:firstLine="560"/>
        <w:rPr>
          <w:rFonts w:ascii="仿宋_GB2312" w:eastAsia="仿宋_GB2312" w:hint="eastAsia"/>
          <w:sz w:val="28"/>
          <w:szCs w:val="28"/>
        </w:rPr>
      </w:pPr>
      <w:r w:rsidRPr="0038793C">
        <w:rPr>
          <w:rFonts w:ascii="仿宋_GB2312" w:eastAsia="仿宋_GB2312" w:hint="eastAsia"/>
          <w:sz w:val="28"/>
          <w:szCs w:val="28"/>
        </w:rPr>
        <w:t>茶学、茶艺、茶叶加工和营销、茶叶生产加工技术、农学、园艺、植物保护、草业科学、作物栽培学与耕作学、热带作物、药用植物、土壤与农业化学、烟草、植物科学与技术、植物科学与技术、果树、种子科学与工程、蔬菜、应用生物科学、观赏园艺、设施农业科学与工程、种子、农业推广、土壤学、农业机械化及其自动化、畜禽饲养与疾病防治、茶叶加工和营销、生物科学、农艺木艺专业、现代园艺园林、园林与绿化工程、园艺技术、园林规划设计、林业、树木专业、植被养殖专业、植物病理学、园林工程技术、园林技术、园林、林业技术、设施农</w:t>
      </w:r>
      <w:r w:rsidRPr="0038793C">
        <w:rPr>
          <w:rFonts w:ascii="仿宋_GB2312" w:eastAsia="仿宋_GB2312" w:hint="eastAsia"/>
          <w:sz w:val="28"/>
          <w:szCs w:val="28"/>
        </w:rPr>
        <w:lastRenderedPageBreak/>
        <w:t>业、动物科学、林学、生物技术、作物遗传育种、农业资源与环境、农产品贮运与加工、农药学、农村区域发展、农林牧渔类农林管理类农村行政管理、设施农业技术、作物遗传育种、作物遗传育种、园艺学、农业科技组织与服务、生物技术及应用、生物技术及其应用、动物防疫与检疫、畜牧兽医、城市园林、园林设计、种子生产与经营、作物学、应用生物技术、农林牧渔类林业技术类园林技术、农林牧渔类农林管理类乡镇企业管理、农产品加工与品质管理、茶文化、设施农业与装备。</w:t>
      </w:r>
    </w:p>
    <w:p w:rsidR="0038793C" w:rsidRPr="0038793C" w:rsidRDefault="0038793C" w:rsidP="0038793C">
      <w:pPr>
        <w:spacing w:line="500" w:lineRule="exact"/>
        <w:ind w:firstLineChars="200" w:firstLine="560"/>
        <w:rPr>
          <w:rFonts w:ascii="黑体" w:eastAsia="黑体" w:hAnsi="黑体" w:hint="eastAsia"/>
          <w:sz w:val="28"/>
          <w:szCs w:val="28"/>
        </w:rPr>
      </w:pPr>
      <w:r w:rsidRPr="0038793C">
        <w:rPr>
          <w:rFonts w:ascii="黑体" w:eastAsia="黑体" w:hAnsi="黑体" w:hint="eastAsia"/>
          <w:sz w:val="28"/>
          <w:szCs w:val="28"/>
        </w:rPr>
        <w:t>八、“农经员”招考要求专业</w:t>
      </w:r>
    </w:p>
    <w:p w:rsidR="0038793C" w:rsidRPr="0038793C" w:rsidRDefault="0038793C" w:rsidP="0038793C">
      <w:pPr>
        <w:spacing w:line="500" w:lineRule="exact"/>
        <w:ind w:firstLineChars="200" w:firstLine="560"/>
        <w:rPr>
          <w:rFonts w:ascii="仿宋_GB2312" w:eastAsia="仿宋_GB2312" w:hint="eastAsia"/>
          <w:sz w:val="28"/>
          <w:szCs w:val="28"/>
        </w:rPr>
      </w:pPr>
      <w:r w:rsidRPr="0038793C">
        <w:rPr>
          <w:rFonts w:ascii="仿宋_GB2312" w:eastAsia="仿宋_GB2312" w:hint="eastAsia"/>
          <w:sz w:val="28"/>
          <w:szCs w:val="28"/>
        </w:rPr>
        <w:t>财会、财会教育、财务管理、财务会计、财务会计教育、财务审计、财务信息管理、财务与精算学、财政学、工业会计、企业会计、管理会计、国际财务与金融、国际会计、会计、会计电算化、会计学、会计与金融、会计与统计核算、金融财务管理、农林经济管理、农业经济、农业经济管理、企业财务管理、涉外财务、审计学、涉外会计、会计与审计、财务与会计、税收学、税务。</w:t>
      </w:r>
    </w:p>
    <w:p w:rsidR="0038793C" w:rsidRPr="0038793C" w:rsidRDefault="0038793C" w:rsidP="0038793C">
      <w:pPr>
        <w:spacing w:line="500" w:lineRule="exact"/>
        <w:ind w:firstLineChars="200" w:firstLine="560"/>
        <w:rPr>
          <w:rFonts w:ascii="仿宋_GB2312" w:eastAsia="仿宋_GB2312" w:hint="eastAsia"/>
          <w:sz w:val="28"/>
          <w:szCs w:val="28"/>
        </w:rPr>
      </w:pPr>
      <w:r w:rsidRPr="0038793C">
        <w:rPr>
          <w:rFonts w:ascii="黑体" w:eastAsia="黑体" w:hAnsi="黑体" w:hint="eastAsia"/>
          <w:sz w:val="28"/>
          <w:szCs w:val="28"/>
        </w:rPr>
        <w:t>九、“畜牧兽医员”招考要求专业</w:t>
      </w:r>
    </w:p>
    <w:p w:rsidR="0038793C" w:rsidRPr="0038793C" w:rsidRDefault="0038793C" w:rsidP="0038793C">
      <w:pPr>
        <w:spacing w:line="500" w:lineRule="exact"/>
        <w:ind w:firstLineChars="200" w:firstLine="560"/>
        <w:rPr>
          <w:rFonts w:ascii="仿宋_GB2312" w:eastAsia="仿宋_GB2312" w:hint="eastAsia"/>
          <w:sz w:val="28"/>
          <w:szCs w:val="28"/>
        </w:rPr>
      </w:pPr>
      <w:r w:rsidRPr="0038793C">
        <w:rPr>
          <w:rFonts w:ascii="仿宋_GB2312" w:eastAsia="仿宋_GB2312" w:hint="eastAsia"/>
          <w:sz w:val="28"/>
          <w:szCs w:val="28"/>
        </w:rPr>
        <w:t>畜牧兽医、畜牧、兽医、动物医学、动物科学、动物营养学、动物卫生检验、动植物检疫、宠物医学、动物防疫、临床兽医学、预防兽医学、动物药学、动物疾病防治与检疫、兽医医药、动物遗传与育种、农林牧渔类畜牧兽医类畜牧专业、动物防疫与检疫、畜牧兽医宠物疾病与防治、预防兽医、基础兽医学、动物植物检疫、动物检疫、畜禽饲养与疾病防治、饲料与动物营养、特种动物养殖、实验动物养殖、宠物养护与疫病防治、动物科学与技术、畜牧学、兽医学。</w:t>
      </w:r>
    </w:p>
    <w:p w:rsidR="0038793C" w:rsidRPr="0038793C" w:rsidRDefault="0038793C" w:rsidP="0038793C">
      <w:pPr>
        <w:spacing w:line="500" w:lineRule="exact"/>
        <w:ind w:firstLineChars="200" w:firstLine="560"/>
        <w:rPr>
          <w:rFonts w:ascii="黑体" w:eastAsia="黑体" w:hAnsi="黑体" w:hint="eastAsia"/>
          <w:sz w:val="28"/>
          <w:szCs w:val="28"/>
        </w:rPr>
      </w:pPr>
      <w:r w:rsidRPr="0038793C">
        <w:rPr>
          <w:rFonts w:ascii="黑体" w:eastAsia="黑体" w:hAnsi="黑体" w:hint="eastAsia"/>
          <w:sz w:val="28"/>
          <w:szCs w:val="28"/>
        </w:rPr>
        <w:t>十、“农技员”招考要求专业</w:t>
      </w:r>
    </w:p>
    <w:p w:rsidR="0038793C" w:rsidRPr="0038793C" w:rsidRDefault="0038793C" w:rsidP="0038793C">
      <w:pPr>
        <w:spacing w:line="500" w:lineRule="exact"/>
        <w:ind w:firstLineChars="200" w:firstLine="560"/>
        <w:rPr>
          <w:rFonts w:ascii="仿宋_GB2312" w:eastAsia="仿宋_GB2312" w:hint="eastAsia"/>
          <w:sz w:val="28"/>
          <w:szCs w:val="28"/>
        </w:rPr>
      </w:pPr>
      <w:r w:rsidRPr="0038793C">
        <w:rPr>
          <w:rFonts w:ascii="仿宋_GB2312" w:eastAsia="仿宋_GB2312" w:hint="eastAsia"/>
          <w:sz w:val="28"/>
          <w:szCs w:val="28"/>
        </w:rPr>
        <w:t>农学、热带作物、园艺、药用植物、植物保护、土壤与农业化学、茶学、烟草、植物科学与技术、植物科学与技术、果树、种子科学与工</w:t>
      </w:r>
      <w:r w:rsidRPr="0038793C">
        <w:rPr>
          <w:rFonts w:ascii="仿宋_GB2312" w:eastAsia="仿宋_GB2312" w:hint="eastAsia"/>
          <w:sz w:val="28"/>
          <w:szCs w:val="28"/>
        </w:rPr>
        <w:lastRenderedPageBreak/>
        <w:t>程、蔬菜、应用生物科学、观赏园艺、设施农业科学与工程、种子、茶艺、农业推广、土壤学、农业机械化及其自动化、畜禽饲养与疾病防治、茶叶加工和营销、生物科学、农艺木艺专业、现代园艺园林、园林与绿化工程、园艺技术、园林规划设计、林业、树木专业、植被养殖专业、植物病理学、园林工程技术、园林技术、园林、林业技术、设施农业、动物科学、林学、生物技术、作物遗传育种、农业资源与环境、农产品贮运与加工、农药学、农村区域发展、农林牧渔类农林管理类农村行政管理、设施农业技术、作物遗传育种、作物遗传育种、园艺学、农业科技组织与服务、作物生产技术、种子生产与经营、观光农业、茶叶生产加工技术、中草药栽培技术、烟草栽培技术、植物检疫、农产品质量检测、绿色食品生产与经营、绿色食品生产与检测、药用植物栽培加工、食药用菌、绿色食品生产与检验。</w:t>
      </w:r>
    </w:p>
    <w:p w:rsidR="0038793C" w:rsidRPr="0038793C" w:rsidRDefault="0038793C" w:rsidP="0038793C">
      <w:pPr>
        <w:spacing w:line="500" w:lineRule="exact"/>
        <w:ind w:firstLineChars="200" w:firstLine="560"/>
        <w:rPr>
          <w:rFonts w:ascii="黑体" w:eastAsia="黑体" w:hAnsi="黑体" w:hint="eastAsia"/>
          <w:sz w:val="28"/>
          <w:szCs w:val="28"/>
        </w:rPr>
      </w:pPr>
      <w:r w:rsidRPr="0038793C">
        <w:rPr>
          <w:rFonts w:ascii="黑体" w:eastAsia="黑体" w:hAnsi="黑体" w:hint="eastAsia"/>
          <w:sz w:val="28"/>
          <w:szCs w:val="28"/>
        </w:rPr>
        <w:t>十一、“统计员”招考要求专业</w:t>
      </w:r>
    </w:p>
    <w:p w:rsidR="0038793C" w:rsidRPr="0038793C" w:rsidRDefault="0038793C" w:rsidP="0038793C">
      <w:pPr>
        <w:spacing w:line="500" w:lineRule="exact"/>
        <w:ind w:firstLineChars="200" w:firstLine="560"/>
        <w:rPr>
          <w:rFonts w:ascii="仿宋_GB2312" w:eastAsia="仿宋_GB2312" w:hint="eastAsia"/>
          <w:sz w:val="28"/>
          <w:szCs w:val="28"/>
        </w:rPr>
      </w:pPr>
      <w:r w:rsidRPr="0038793C">
        <w:rPr>
          <w:rFonts w:ascii="仿宋_GB2312" w:eastAsia="仿宋_GB2312" w:hint="eastAsia"/>
          <w:sz w:val="28"/>
          <w:szCs w:val="28"/>
        </w:rPr>
        <w:t>统计学、数学、数学与应用数学、统计数学、统计与概率、基础数学、应用数学、运筹学与控制论、基础数学与应用数学、经济统计学、应用数学、应用数学统计、应用统计、金融数学、信息与计算科学、数学统计、应用统计与计算科学类统计专业、统计、计算数学、概率论与数理统计等、应用统计硕士、金融与精算数学、数理统计、金融统计、应用统计学。</w:t>
      </w:r>
    </w:p>
    <w:p w:rsidR="0038793C" w:rsidRPr="0038793C" w:rsidRDefault="0038793C" w:rsidP="0038793C">
      <w:pPr>
        <w:spacing w:line="500" w:lineRule="exact"/>
        <w:ind w:firstLineChars="200" w:firstLine="560"/>
        <w:rPr>
          <w:rFonts w:ascii="仿宋_GB2312" w:eastAsia="仿宋_GB2312" w:hint="eastAsia"/>
          <w:sz w:val="28"/>
          <w:szCs w:val="28"/>
        </w:rPr>
      </w:pPr>
    </w:p>
    <w:p w:rsidR="000E6D41" w:rsidRPr="0038793C" w:rsidRDefault="0038793C" w:rsidP="0038793C">
      <w:pPr>
        <w:spacing w:line="500" w:lineRule="exact"/>
        <w:ind w:firstLineChars="200" w:firstLine="560"/>
        <w:rPr>
          <w:rFonts w:ascii="仿宋_GB2312" w:eastAsia="仿宋_GB2312" w:hint="eastAsia"/>
          <w:sz w:val="28"/>
          <w:szCs w:val="28"/>
        </w:rPr>
      </w:pPr>
      <w:r w:rsidRPr="0038793C">
        <w:rPr>
          <w:rFonts w:ascii="仿宋_GB2312" w:eastAsia="仿宋_GB2312" w:hint="eastAsia"/>
          <w:sz w:val="28"/>
          <w:szCs w:val="28"/>
        </w:rPr>
        <w:t>本办法未尽事宜，由泰顺县人力资源和社会保障局会同招聘单位及各业务主管部门研究确定。</w:t>
      </w:r>
    </w:p>
    <w:sectPr w:rsidR="000E6D41" w:rsidRPr="0038793C" w:rsidSect="0038793C">
      <w:pgSz w:w="11906" w:h="16838" w:code="9"/>
      <w:pgMar w:top="2155" w:right="1531" w:bottom="1985" w:left="1588" w:header="851" w:footer="1588"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6D41" w:rsidRDefault="000E6D41" w:rsidP="0038793C">
      <w:r>
        <w:separator/>
      </w:r>
    </w:p>
  </w:endnote>
  <w:endnote w:type="continuationSeparator" w:id="1">
    <w:p w:rsidR="000E6D41" w:rsidRDefault="000E6D41" w:rsidP="0038793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6D41" w:rsidRDefault="000E6D41" w:rsidP="0038793C">
      <w:r>
        <w:separator/>
      </w:r>
    </w:p>
  </w:footnote>
  <w:footnote w:type="continuationSeparator" w:id="1">
    <w:p w:rsidR="000E6D41" w:rsidRDefault="000E6D41" w:rsidP="0038793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8793C"/>
    <w:rsid w:val="000E6D41"/>
    <w:rsid w:val="003879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879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8793C"/>
    <w:rPr>
      <w:sz w:val="18"/>
      <w:szCs w:val="18"/>
    </w:rPr>
  </w:style>
  <w:style w:type="paragraph" w:styleId="a4">
    <w:name w:val="footer"/>
    <w:basedOn w:val="a"/>
    <w:link w:val="Char0"/>
    <w:uiPriority w:val="99"/>
    <w:semiHidden/>
    <w:unhideWhenUsed/>
    <w:rsid w:val="0038793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8793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610</Words>
  <Characters>3481</Characters>
  <Application>Microsoft Office Word</Application>
  <DocSecurity>0</DocSecurity>
  <Lines>29</Lines>
  <Paragraphs>8</Paragraphs>
  <ScaleCrop>false</ScaleCrop>
  <Company>微软中国</Company>
  <LinksUpToDate>false</LinksUpToDate>
  <CharactersWithSpaces>4083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2024-03-15T09:59:00Z</dcterms:created>
  <dcterms:modified xsi:type="dcterms:W3CDTF">2024-03-15T10:01:00Z</dcterms:modified>
</cp:coreProperties>
</file>