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jc w:val="left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附件1</w:t>
      </w:r>
    </w:p>
    <w:p>
      <w:pPr>
        <w:kinsoku w:val="0"/>
        <w:jc w:val="center"/>
        <w:rPr>
          <w:b/>
          <w:sz w:val="44"/>
          <w:szCs w:val="44"/>
          <w:highlight w:val="none"/>
        </w:rPr>
      </w:pPr>
      <w:r>
        <w:rPr>
          <w:rFonts w:hint="eastAsia"/>
          <w:b/>
          <w:sz w:val="44"/>
          <w:szCs w:val="44"/>
          <w:highlight w:val="none"/>
        </w:rPr>
        <w:t>岗位资格条件</w:t>
      </w:r>
    </w:p>
    <w:p>
      <w:pPr>
        <w:widowControl/>
        <w:kinsoku w:val="0"/>
        <w:spacing w:line="400" w:lineRule="exact"/>
        <w:jc w:val="left"/>
        <w:rPr>
          <w:rFonts w:ascii="仿宋_GB2312" w:hAnsiTheme="majorEastAsia"/>
          <w:sz w:val="24"/>
          <w:szCs w:val="24"/>
          <w:highlight w:val="none"/>
        </w:rPr>
      </w:pPr>
    </w:p>
    <w:tbl>
      <w:tblPr>
        <w:tblStyle w:val="4"/>
        <w:tblW w:w="1095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100"/>
        <w:gridCol w:w="698"/>
        <w:gridCol w:w="1528"/>
        <w:gridCol w:w="1210"/>
        <w:gridCol w:w="5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部门/子公司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招聘岗位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招聘 人数</w:t>
            </w:r>
          </w:p>
        </w:tc>
        <w:tc>
          <w:tcPr>
            <w:tcW w:w="7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专业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学历（学位）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资产管理公司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综合办公室行政主管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工商管理类、法学类相关专业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176" w:hanging="180" w:hangingChars="100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 xml:space="preserve">1、35周岁及以下；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240" w:lineRule="exact"/>
              <w:ind w:left="176" w:hanging="180" w:hangingChars="100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2、</w:t>
            </w:r>
            <w:r>
              <w:rPr>
                <w:rFonts w:ascii="仿宋_GB2312" w:hAnsiTheme="majorEastAsia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年及以上行政管理、人力资源管理或法务岗位工作经验；</w:t>
            </w:r>
          </w:p>
          <w:p>
            <w:pPr>
              <w:spacing w:line="240" w:lineRule="exact"/>
              <w:ind w:left="176" w:hanging="180" w:hangingChars="100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3、文字功底扎实，具有较强的沟通表达和组织协调能力；</w:t>
            </w:r>
          </w:p>
          <w:p>
            <w:pPr>
              <w:spacing w:line="240" w:lineRule="exact"/>
              <w:ind w:left="176" w:hanging="180" w:hangingChars="100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4、具有良好的职业道德，踏实稳重，思维缜密，工作细心，责</w:t>
            </w:r>
          </w:p>
          <w:p>
            <w:pPr>
              <w:spacing w:line="240" w:lineRule="exact"/>
              <w:ind w:left="176" w:hanging="180" w:hangingChars="100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 xml:space="preserve">任心强，团队协作精神佳； </w:t>
            </w:r>
            <w:r>
              <w:rPr>
                <w:rFonts w:ascii="仿宋_GB2312" w:hAnsiTheme="majorEastAsia"/>
                <w:sz w:val="18"/>
                <w:szCs w:val="18"/>
                <w:highlight w:val="none"/>
              </w:rPr>
              <w:t xml:space="preserve">                              </w:t>
            </w:r>
          </w:p>
          <w:p>
            <w:pPr>
              <w:spacing w:line="240" w:lineRule="exact"/>
              <w:ind w:left="176" w:hanging="180" w:hangingChars="100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5、具有硕士研究生学历或岗位要求相关专业双学位者年龄可放</w:t>
            </w:r>
          </w:p>
          <w:p>
            <w:pPr>
              <w:spacing w:line="240" w:lineRule="exact"/>
              <w:ind w:left="176" w:hanging="180" w:hangingChars="100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宽至40周岁。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城市资源事业部营运专员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机械类、工商管理类相关专业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1、30周岁及以下；                                                                                                                                           2、3年及以上行政机关、事业单位或国有企业后勤管理工作经验；</w:t>
            </w: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3、具有较强的组织、沟通及协调能力；</w:t>
            </w: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4、户外工作量大，需要适应倒班，适合男性。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湿地公司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行政人员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旅游管理、播音与主持、表演、汉语言文学等相关专业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1、30周岁及以下；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ascii="仿宋_GB2312" w:hAnsiTheme="majorEastAsia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、</w:t>
            </w:r>
            <w:r>
              <w:rPr>
                <w:rFonts w:ascii="仿宋_GB2312" w:hAnsiTheme="majorEastAsia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年及以上相关工作经验；</w:t>
            </w: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仿宋_GB2312" w:hAnsiTheme="majorEastAsia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、熟悉旅游管理相关工作流程；或具有较强的主持、演讲、讲解功底；</w:t>
            </w: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仿宋_GB2312" w:hAnsiTheme="majorEastAsia"/>
                <w:sz w:val="18"/>
                <w:szCs w:val="18"/>
                <w:highlight w:val="none"/>
              </w:rPr>
              <w:t>4</w:t>
            </w: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、具有较好的组织应变、沟通协调及人际交往能力。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海泽市政公司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造价管理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工程造价、道路桥梁与渡河工程、水利水电工程等相关专业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1、30周岁及以下；                                                                                                                                                                                                   2、2年及以上相关工作经验；</w:t>
            </w: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3、熟悉计价、合同、管理等相关法律法规。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公用事业公司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排水工程</w:t>
            </w: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管理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土木工程、工程管理等相关专业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 xml:space="preserve">1、35周岁及以下；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240" w:lineRule="exac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2、3年及以上相关工作经验；</w:t>
            </w: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3、有较强的专业知识、具有从事土木工程、工程管理等工作能力技术；</w:t>
            </w: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4、细心严谨，能吃苦耐劳，具有较强的沟通协调能力和学习、执行能力；</w:t>
            </w: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5、能独立解决工程施工中遇到的技术问题，熟练掌握办公软件和工程管理软件。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海晨物产公司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业务经理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专业不限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1、35周岁及以下；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2、</w:t>
            </w:r>
            <w:bookmarkStart w:id="0" w:name="_GoBack"/>
            <w:bookmarkEnd w:id="0"/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2年以上贸易行业工作经验或中大型制造业采购、销售经验，熟悉相关产品上下游产业链；</w:t>
            </w: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3、具有较强的业务风险防范意识；</w:t>
            </w: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4、具有市场开拓精神，良好的沟通协调能力和较强的抗压能力；</w:t>
            </w: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5、能够接受出差或外勤工作。</w:t>
            </w:r>
          </w:p>
        </w:tc>
      </w:tr>
    </w:tbl>
    <w:p>
      <w:pPr>
        <w:widowControl/>
        <w:kinsoku w:val="0"/>
        <w:jc w:val="left"/>
        <w:rPr>
          <w:rFonts w:ascii="黑体" w:hAnsi="黑体" w:eastAsia="黑体"/>
          <w:sz w:val="30"/>
          <w:szCs w:val="30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MzEyZWU1ODA4MWY3NDBiOWMxMjIxNDFkMmIxOWIifQ=="/>
  </w:docVars>
  <w:rsids>
    <w:rsidRoot w:val="00000000"/>
    <w:rsid w:val="27496C69"/>
    <w:rsid w:val="3E9D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许诺</cp:lastModifiedBy>
  <dcterms:modified xsi:type="dcterms:W3CDTF">2024-03-18T01:55:42Z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7740A8FDBB0646179F4857ED180D3AAC_12</vt:lpwstr>
  </property>
</Properties>
</file>