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2024年湘西自治州教育和体育局</w:t>
      </w:r>
    </w:p>
    <w:tbl>
      <w:tblPr>
        <w:tblStyle w:val="2"/>
        <w:tblpPr w:leftFromText="180" w:rightFromText="180" w:vertAnchor="page" w:horzAnchor="page" w:tblpX="1405" w:tblpY="3462"/>
        <w:tblOverlap w:val="never"/>
        <w:tblW w:w="92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26"/>
        <w:gridCol w:w="732"/>
        <w:gridCol w:w="624"/>
        <w:gridCol w:w="636"/>
        <w:gridCol w:w="660"/>
        <w:gridCol w:w="864"/>
        <w:gridCol w:w="696"/>
        <w:gridCol w:w="864"/>
        <w:gridCol w:w="1992"/>
        <w:gridCol w:w="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选调范围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州教体局内设直属管理事业单位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州教体局直属管理事业单位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具有5年以上工作经历，具有较强文字功底和综合协调能力，从事体育工作两年以上。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州教体局内设直属管理事业单位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州教体局直属管理事业单位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具有5年以上工作经历，具有较强文字功底和综合协调能力，从事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文字综合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工作两年以上。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内设直属事业单位公开选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调工作人员岗位表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IzNzU3ZWJjZTU0MTQzM2U4NjZlM2E5MTRlYTEifQ=="/>
  </w:docVars>
  <w:rsids>
    <w:rsidRoot w:val="06353799"/>
    <w:rsid w:val="06353799"/>
    <w:rsid w:val="5C49708A"/>
    <w:rsid w:val="7C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2024-03-18T02:46:00Z</dcterms:created>
  <dc:creator>铭志……途远</dc:creator>
  <cp:lastModifiedBy>铭志……途远</cp:lastModifiedBy>
  <dcterms:modified xsi:type="dcterms:W3CDTF">2024-03-18T03:21:48Z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9CE637744C224BEA9E122723D01DE985_11</vt:lpwstr>
  </property>
</Properties>
</file>