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rPr>
          <w:rFonts w:hint="eastAsia" w:ascii="微软雅黑" w:hAnsi="微软雅黑" w:eastAsia="微软雅黑" w:cs="微软雅黑"/>
          <w:sz w:val="27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农业农村（经济）综合服务（指导）中心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主任（负责人）及农场管理员联系方式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both"/>
        <w:rPr>
          <w:rFonts w:hint="eastAsia" w:ascii="微软雅黑" w:hAnsi="微软雅黑" w:eastAsia="微软雅黑" w:cs="微软雅黑"/>
          <w:sz w:val="27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19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1219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单位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联系人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2"/>
                <w:sz w:val="27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7"/>
                <w:szCs w:val="32"/>
                <w14:textFill>
                  <w14:solidFill>
                    <w14:schemeClr w14:val="tx1"/>
                  </w14:solidFill>
                </w14:textFill>
              </w:rPr>
              <w:t>昂昂溪区农业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7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7"/>
                <w:szCs w:val="32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2"/>
                <w:sz w:val="27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7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王鑫玥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2"/>
                <w:sz w:val="27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kern w:val="2"/>
                <w:sz w:val="27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0452-2795716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  <w:t>富拉尔基区农业农村经济综合服务中心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卢 洋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  <w:t>0452-6887791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碾子山区农业综合服务指导中心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爽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  <w:t>04526672821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  <w:t>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区农业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综合指导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中心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董振楠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  <w:t>0452-2519680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龙沙区农业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综合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服务中心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刘 冰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  <w:t>0452-2795706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建华区农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  <w:t>村合作经济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</w:rPr>
              <w:t>服务中心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  <w:t>钱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  <w:t>新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  <w:t>0452-2560931-8008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1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齐齐哈尔种畜场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eastAsia="zh-CN"/>
              </w:rPr>
              <w:t>杨晓龙</w:t>
            </w:r>
          </w:p>
        </w:tc>
        <w:tc>
          <w:tcPr>
            <w:tcW w:w="167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7"/>
                <w:szCs w:val="3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7"/>
                <w:szCs w:val="32"/>
                <w:lang w:val="en-US" w:eastAsia="zh-CN"/>
              </w:rPr>
              <w:t>0452-2897139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459F8"/>
    <w:rsid w:val="64AB14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" w:cs="Times New Roman"/>
    </w:r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 w:eastAsia="仿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2024-03-18T07:00:05Z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