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关于修订《公务员录用体检通用标准（试行）》及《公务员录用体检操作手册（试行）》有关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内容的通知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人社部发</w:t>
      </w:r>
      <w:r>
        <w:rPr>
          <w:rFonts w:hint="default" w:ascii="Times New Roman" w:hAnsi="Times New Roman" w:eastAsia="宋体" w:cs="Times New Roman"/>
          <w:sz w:val="32"/>
          <w:szCs w:val="32"/>
        </w:rPr>
        <w:t>〔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2016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〕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140号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各省、自治区、直辖市和新疆生产建设兵团人力资源社会保障厅（局）、卫生计生委、公务员局，国务院各部委、各直属机构人事（干部）部门：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为进一步提高公务员录用体检工作科学化、规范化水平，人力资源社会保障部、国家卫生计生委和国家公务员局组织医学专家对《公务员录用体检通用标准（试行）》（以下简称《标准》）和《公务员录用体检操作手册（试行）》（以下简称《操作手册》）部分内容进行了修订，现就有关事项通知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一、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将《标准》第一条修订为：风湿性心脏病、心肌病、冠心病、先天性心脏病等器质性心脏病，不合格。先天性心脏病不需</w:t>
      </w: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手术者或经手术治愈者，合格。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   遇有下列情况之一的，排除病理性改变，合格：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（一）心脏听诊有杂音；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（二）频发期前收缩；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（三）心率每分钟小于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50</w:t>
      </w: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次或大于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110</w:t>
      </w: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次；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（四）心电图有异常的其他情况。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二、将《标准》第二条修订为：血压在下列范围内，合格：收缩压小于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140mmHg</w:t>
      </w: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；舒张压小于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90mmHg</w:t>
      </w: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三、将《标准》第三条修订为：血液系统疾病，不合格。单纯性缺铁性贫血，血红蛋白男性高于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90g</w:t>
      </w: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／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L</w:t>
      </w: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、女性高于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80g</w:t>
      </w: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／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L</w:t>
      </w: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，合格。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四、将《标准》第六条修订为：慢性胰腺炎、溃疡性结肠炎、克罗恩病等严重慢性消化系统疾病，不合格。胃次全切除术后无严重并发症者，合格。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五、将《标准》第七条修订为：各种急慢性肝炎及肝硬化，不合格。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六、将《标准》第八条修订为：恶性肿瘤，不合格。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七、将《标准》第九条修订为：肾炎、慢性肾盂肾炎、多囊肾、肾功能不全，不合格。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   八、将《标准》第十九条修订为：双眼矫正视力均低于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4.8</w:t>
      </w: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（小数视力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0.6</w:t>
      </w: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），一眼失明另一眼矫正视力低于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4.9</w:t>
      </w: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（小数视力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0.8</w:t>
      </w: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），有明显视功能损害眼病者，不合格。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   九、将《标准》第二十条修订为：双耳均有听力障碍，在使用人工听觉装置情况下，双耳在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米以内耳语仍听不见者，不合格。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十、《操作手册》根据《标准》上述条文修订情况作了相应修订。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本通知自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2017</w:t>
      </w: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日起实施。各地各部门要认真执行修订后的《标准》和《操作手册》，切实做好公务员录用体检工作。在具体工作中，遇有问题，请及时反馈中央公务员主管部门和卫生（卫生计生）行政部门。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附件：公务员录用体检通用标准（试行）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人力资源社会保障部    国家卫生计生委    国家公务员局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080" w:firstLineChars="19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2016年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0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0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4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4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4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4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4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4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4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44"/>
          <w:szCs w:val="44"/>
          <w:lang w:val="en-US" w:eastAsia="zh-CN" w:bidi="ar"/>
        </w:rPr>
        <w:t>公务员录用体检通用标准（试行）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第一条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风湿性心脏病、心肌病、冠心病、先天性心脏病等器质性心脏病，不合格。先天性心脏病不需手术者或经手术治愈者，合格。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遇有下列情况之一的，排除病理性改变，合格：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（一）心脏听诊有杂音；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（二）频发期前收缩；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（三）心率每分钟小于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50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次或大于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110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次；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（四）心电图有异常的其他情况。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第二条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血压在下列范围内，合格：收缩压小于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140mmHg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；舒张压小于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90mmHg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7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第三条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血液系统疾病，不合格。单纯性缺铁性贫血，血红蛋白男性高于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90g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／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L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、女性高于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80g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／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L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，合格。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第四条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 结核病不合格。但下列情况合格：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（一）原发性肺结核、继发性肺结核、结核性胸膜炎，临床治愈后稳定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年无变化者；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（二）肺外结核病：肾结核、骨结核、腹膜结核、淋巴结核等，临床治愈后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年无复发，经专科医院检查无变化者。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第五条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 慢性支气管炎伴阻塞性肺气肿、支气管扩张、支气管哮喘，不合格。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第六条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慢性胰腺炎、溃疡性结肠炎、克罗恩病等严重慢性消化系统疾病，不合格。胃次全切除术后无严重并发症者，合格。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第七条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各种急慢性肝炎及肝硬化，不合格。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第八条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恶性肿瘤，不合格。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第九条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肾炎、慢性肾盂肾炎、多囊肾、肾功能不全，不合格。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第十条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 糖尿病、尿崩症、肢端肥大症等内分泌系统疾病，不合格。甲状腺功能亢进治愈后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年无症状和体征者，合格。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第十一条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 有癫痫病史、精神病史、癔病史、夜游症、严重的神经官能症（经常头痛头晕、失眠、记忆力明显下降等），精神活性物质滥用和依赖者，不合格。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第十二条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 红斑狼疮、皮肌炎和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/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第十三条 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晚期血吸虫病，晚期血丝虫病兼有橡皮肿或有乳糜尿，不合格。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第十四条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颅骨缺损、颅内异物存留、颅脑畸形、脑外伤后综合征，不合格。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第十五条 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严重的慢性骨髓炎，不合格。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第十六条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 三度单纯性甲状腺肿，不合格。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第十七条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有梗阻的胆结石或泌尿系结石，不合格。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第十八条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第十九条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双眼矫正视力均低于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4.8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（小数视力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0.6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），一眼失明另一眼矫正视力低于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4.9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（小数视力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0.8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），有明显视功能损害眼病者，不合格。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第二十条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双耳均有听力障碍，在使用人工听觉装置情况下，双耳在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米以内耳语仍听不见者，不合格。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第二十一条</w:t>
      </w: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43434"/>
          <w:spacing w:val="0"/>
          <w:kern w:val="0"/>
          <w:sz w:val="32"/>
          <w:szCs w:val="32"/>
          <w:lang w:val="en-US" w:eastAsia="zh-CN" w:bidi="ar"/>
        </w:rPr>
        <w:t>未纳入体检标准，影响正常履行职责的其他严重疾病，不合格。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OTVmYmFiY2ZlOGU0M2FkMzM0NzJlZjVmNGJjNzkifQ=="/>
  </w:docVars>
  <w:rsids>
    <w:rsidRoot w:val="00000000"/>
    <w:rsid w:val="1AC145C0"/>
    <w:rsid w:val="297F6D36"/>
    <w:rsid w:val="71C9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2024-03-16T08:25:00Z</dcterms:created>
  <dc:creator>LENOVO</dc:creator>
  <cp:lastModifiedBy>蔡婧宜OK</cp:lastModifiedBy>
  <dcterms:modified xsi:type="dcterms:W3CDTF">2024-03-19T02:49:15Z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D3C3A000DFBF4E3193AC54D146D701F6_13</vt:lpwstr>
  </property>
</Properties>
</file>