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spacing w:val="30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hd w:val="clear" w:color="auto" w:fill="FFFFFF"/>
        </w:rPr>
        <w:t>附件1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pacing w:val="3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pacing w:val="30"/>
          <w:sz w:val="36"/>
          <w:szCs w:val="36"/>
          <w:shd w:val="clear" w:color="auto" w:fill="FFFFFF"/>
        </w:rPr>
        <w:t>嘉兴市秀洲文化旅游投资发展有限公司公开招聘</w:t>
      </w:r>
      <w:r>
        <w:rPr>
          <w:rFonts w:hint="eastAsia" w:ascii="方正公文小标宋" w:hAnsi="方正公文小标宋" w:eastAsia="方正公文小标宋" w:cs="方正公文小标宋"/>
          <w:spacing w:val="30"/>
          <w:sz w:val="36"/>
          <w:szCs w:val="36"/>
          <w:shd w:val="clear" w:color="auto" w:fill="FFFFFF"/>
          <w:lang w:val="en-US" w:eastAsia="zh-CN"/>
        </w:rPr>
        <w:t>三名导游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spacing w:val="30"/>
          <w:sz w:val="36"/>
          <w:szCs w:val="36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spacing w:val="30"/>
          <w:sz w:val="36"/>
          <w:szCs w:val="36"/>
          <w:shd w:val="clear" w:color="auto" w:fill="FFFFFF"/>
        </w:rPr>
        <w:t>岗位资格条件一览表</w:t>
      </w:r>
    </w:p>
    <w:tbl>
      <w:tblPr>
        <w:tblStyle w:val="4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70"/>
        <w:gridCol w:w="1246"/>
        <w:gridCol w:w="1076"/>
        <w:gridCol w:w="1184"/>
        <w:gridCol w:w="3696"/>
        <w:gridCol w:w="2773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7" w:type="pct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271" w:type="pct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439" w:type="pct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年龄要求</w:t>
            </w:r>
          </w:p>
        </w:tc>
        <w:tc>
          <w:tcPr>
            <w:tcW w:w="379" w:type="pct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学历要求</w:t>
            </w:r>
          </w:p>
        </w:tc>
        <w:tc>
          <w:tcPr>
            <w:tcW w:w="418" w:type="pct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学位要求</w:t>
            </w:r>
          </w:p>
        </w:tc>
        <w:tc>
          <w:tcPr>
            <w:tcW w:w="1304" w:type="pct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979" w:type="pct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其他要求</w:t>
            </w:r>
          </w:p>
        </w:tc>
        <w:tc>
          <w:tcPr>
            <w:tcW w:w="938" w:type="pct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岗位介绍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267" w:type="pc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导游</w:t>
            </w:r>
          </w:p>
        </w:tc>
        <w:tc>
          <w:tcPr>
            <w:tcW w:w="271" w:type="pct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18周岁以上35周岁及以下</w:t>
            </w:r>
          </w:p>
        </w:tc>
        <w:tc>
          <w:tcPr>
            <w:tcW w:w="379" w:type="pc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418" w:type="pct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304" w:type="pct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本科所学专业要求为（四级专业目）：旅游管理，旅游规划与设计，旅游管理与服务教育。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专科所学专业要求为（四级专业目录）：旅游管理、导游、旅行社经营与管理、定制旅行管理与服务、研学旅行管理与服务、智慧景区开发与管理、智慧旅游技术应用；</w:t>
            </w:r>
          </w:p>
        </w:tc>
        <w:tc>
          <w:tcPr>
            <w:tcW w:w="979" w:type="pc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取得中华人民共和国导游员资格证书（持有电子导游证），导游证须在202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年3月1日前取得。</w:t>
            </w:r>
          </w:p>
        </w:tc>
        <w:tc>
          <w:tcPr>
            <w:tcW w:w="938" w:type="pct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主要从事导游工作，协助运营人员调整发布旅游线路，负责旅游程序的日常维护等。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787C9"/>
    <w:multiLevelType w:val="singleLevel"/>
    <w:tmpl w:val="462787C9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28B312A2"/>
    <w:rsid w:val="28B3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2024-03-19T06:10:00Z</dcterms:created>
  <dc:creator>Administrator</dc:creator>
  <cp:lastModifiedBy>Administrator</cp:lastModifiedBy>
  <dcterms:modified xsi:type="dcterms:W3CDTF">2024-03-19T06:10:36Z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CA78EDF3C10948FBB8AAD7D44C457628_11</vt:lpwstr>
  </property>
</Properties>
</file>