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661" w:tblpY="398"/>
        <w:tblOverlap w:val="never"/>
        <w:tblW w:w="15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023"/>
        <w:gridCol w:w="735"/>
        <w:gridCol w:w="1230"/>
        <w:gridCol w:w="2070"/>
        <w:gridCol w:w="4740"/>
        <w:gridCol w:w="3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  <w:t>附件2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  <w:t>：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 w:color="000000"/>
                <w:lang w:val="en-US" w:eastAsia="zh-CN" w:bidi="ar"/>
              </w:rPr>
              <w:t>常山县2024年“英才荟”紧缺急需人才招聘需求表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招聘单位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计划数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岗位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学历学位要求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专业要求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中共常山县委党校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党校教师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硕士研究生及以上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1"/>
                <w:szCs w:val="21"/>
                <w:u w:val="none" w:color="000000"/>
                <w:lang w:val="en-US" w:eastAsia="zh-CN" w:bidi="ar"/>
              </w:rPr>
              <w:t>政治哲学、马克思主义哲学、政治经济学、马克思主义与中国经济社会发展、中共党史、思想政治教育、党内法规学、马克思主义理论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常山县纪检监察综合保障中心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纪检监察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硕士研究生及以上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1"/>
                <w:szCs w:val="21"/>
                <w:u w:val="none" w:color="000000"/>
                <w:lang w:val="en-US" w:eastAsia="zh-CN" w:bidi="ar"/>
              </w:rPr>
              <w:t>计算机科学与技术、计算机网络与信息安全、保密科学与技术、大数据科学与工程、大数据技术与工程；法学类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1.中共党员（含预备党员）；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2.法学类专业需持有国家法律职业资格证A证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常山县商务综合服务中心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数字经济管理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硕士研究生及以上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1"/>
                <w:szCs w:val="21"/>
                <w:u w:val="none" w:color="000000"/>
                <w:lang w:val="en-US" w:eastAsia="zh-CN" w:bidi="ar"/>
              </w:rPr>
              <w:t>数字经济、产业经济学、数量经济学、机械制造及其自动化、机械电子工程、电子信息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常山县交通发展和保障中心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法律顾问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硕士研究生及以上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法学类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持有国家法律职业资格证A证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常山县土地和规划批后管理中心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城乡规划管理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硕士研究生及以上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城乡规划、城乡规划学、城市规划、城市规划与设计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常山县油茶产业发展中心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油茶管理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硕士研究生及以上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园林植物与观赏园艺、森林保护学、林木遗传育种、果树学、森林培育、森林经理学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302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常山县检验检测研究院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检验检测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硕士研究生及以上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生物化工、材料与化工、食品工程、食品科学、食品营养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计量检定</w:t>
            </w:r>
          </w:p>
        </w:tc>
        <w:tc>
          <w:tcPr>
            <w:tcW w:w="2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电子信息技术及仪器、工业与系统工程、机械电子工程、仪器仪表工程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02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常山县应急救援指挥中心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安全管理</w:t>
            </w:r>
          </w:p>
        </w:tc>
        <w:tc>
          <w:tcPr>
            <w:tcW w:w="20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矿业工程类、法学类、应急管理、安全科学与减灾（管理科学与工程类）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法学类专业需持有国家法律职业资格证A证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3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常山县人才服务站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网络安全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硕士研究生及以上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网络空间安全类；计算机科学与技术类；网络与信息系统安全、信息与计算科学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</w:p>
        </w:tc>
        <w:tc>
          <w:tcPr>
            <w:tcW w:w="3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机关法务</w:t>
            </w: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法学类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持有国家法律职业资格证A证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</w:p>
        </w:tc>
        <w:tc>
          <w:tcPr>
            <w:tcW w:w="3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综合管理</w:t>
            </w: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工商管理、行政管理、汉语言文字学、现代汉语语言学、新闻学、新闻传媒学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“共享共育，带编入企”模式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5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高层次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人才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color="000000"/>
                <w:lang w:val="en-US" w:eastAsia="zh-CN" w:bidi="ar"/>
              </w:rPr>
              <w:t>硕士研究生及以上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u w:color="000000"/>
                <w:lang w:val="en-US" w:eastAsia="zh-CN" w:bidi="ar"/>
              </w:rPr>
              <w:t>（清华大学、北京大学、复旦大学、上海交通大学、南京大学、浙江大学、中国科学技术大学、哈尔滨工业大学、西安交通大学、中国人民大学可放宽至本科）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不限专业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须具备下列条件之一：①在高校就读期间，加入中国共产党（含预备党员）；②在高校就读期间，担任过班长、党（团）支部书记、校、院级学生会主席、副主席、部长等学生干部(或相当于上述层次），时间须连续半年以上；③在高校就读期间，获校级（含）以上优秀学生干部、三好学生、优秀毕业生等荣誉称号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57E4A"/>
    <w:rsid w:val="40057E4A"/>
    <w:rsid w:val="4958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Arial Unicode MS" w:cs="Arial Unicode MS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2024-03-20T07:46:00Z</dcterms:created>
  <dc:creator>Administrator</dc:creator>
  <cp:lastModifiedBy>Administrator</cp:lastModifiedBy>
  <dcterms:modified xsi:type="dcterms:W3CDTF">2024-03-20T07:58:56Z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3A818624D8B44FF08E93623AF91DB828</vt:lpwstr>
  </property>
</Properties>
</file>