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附件：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成都市青白江区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eastAsia="方正小标宋简体"/>
          <w:sz w:val="44"/>
          <w:szCs w:val="44"/>
        </w:rPr>
        <w:t>年公益性岗位信息发布表</w:t>
      </w:r>
    </w:p>
    <w:p>
      <w:pPr>
        <w:spacing w:line="340" w:lineRule="exact"/>
        <w:rPr>
          <w:rFonts w:ascii="方正仿宋简体" w:hAnsi="方正仿宋简体" w:eastAsia="方正仿宋简体" w:cs="方正仿宋简体"/>
          <w:sz w:val="32"/>
          <w:szCs w:val="32"/>
        </w:rPr>
      </w:pPr>
    </w:p>
    <w:tbl>
      <w:tblPr>
        <w:tblStyle w:val="3"/>
        <w:tblW w:w="15293" w:type="dxa"/>
        <w:tblInd w:w="-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158"/>
        <w:gridCol w:w="1080"/>
        <w:gridCol w:w="1731"/>
        <w:gridCol w:w="1884"/>
        <w:gridCol w:w="1230"/>
        <w:gridCol w:w="1275"/>
        <w:gridCol w:w="2040"/>
        <w:gridCol w:w="1485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用人</w:t>
            </w:r>
          </w:p>
          <w:p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单位</w:t>
            </w:r>
          </w:p>
        </w:tc>
        <w:tc>
          <w:tcPr>
            <w:tcW w:w="115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名称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数量</w:t>
            </w:r>
          </w:p>
        </w:tc>
        <w:tc>
          <w:tcPr>
            <w:tcW w:w="17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薪酬</w:t>
            </w:r>
          </w:p>
          <w:p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待遇</w:t>
            </w:r>
          </w:p>
        </w:tc>
        <w:tc>
          <w:tcPr>
            <w:tcW w:w="18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内容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要求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报名</w:t>
            </w:r>
          </w:p>
          <w:p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联系人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成都市青白江区姚渡镇光明村村民委员会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农村保洁员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以上级部门发布的工资标准为准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光明村党群服务中心的日常保洁工作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光明村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姚渡镇八达路196号光明村党群服务中心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曾念军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13699455546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NmNiNjYyZGMxNWZkZDU3M2E4YWQ1NTI2YjUxODAifQ=="/>
  </w:docVars>
  <w:rsids>
    <w:rsidRoot w:val="00000000"/>
    <w:rsid w:val="7E34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2024-03-28T01:47:41Z</dcterms:created>
  <dc:creator>Dell</dc:creator>
  <cp:lastModifiedBy>Dell</cp:lastModifiedBy>
  <dcterms:modified xsi:type="dcterms:W3CDTF">2024-03-28T01:47:48Z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5F2203B8B69B4F7FBCADB2E77D6E45E6_12</vt:lpwstr>
  </property>
</Properties>
</file>