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hint="eastAsia" w:ascii="仿宋_GB2312" w:eastAsia="仿宋_GB2312"/>
          <w:kern w:val="2"/>
          <w:sz w:val="32"/>
          <w:szCs w:val="32"/>
        </w:rPr>
      </w:pPr>
      <w:r>
        <w:rPr>
          <w:rFonts w:hint="eastAsia" w:ascii="仿宋_GB2312" w:eastAsia="仿宋_GB2312"/>
          <w:kern w:val="2"/>
          <w:sz w:val="32"/>
          <w:szCs w:val="32"/>
        </w:rPr>
        <w:t>附件1：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/>
          <w:sz w:val="28"/>
          <w:szCs w:val="28"/>
        </w:rPr>
      </w:pPr>
      <w:r>
        <w:rPr>
          <w:rFonts w:hint="eastAsia" w:ascii="仿宋_GB2312" w:hAnsi="ˎ̥" w:eastAsia="仿宋_GB2312"/>
          <w:b/>
          <w:sz w:val="32"/>
          <w:szCs w:val="32"/>
        </w:rPr>
        <w:t>招聘岗位及要求</w:t>
      </w:r>
    </w:p>
    <w:tbl>
      <w:tblPr>
        <w:tblStyle w:val="3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22"/>
        <w:gridCol w:w="705"/>
        <w:gridCol w:w="1307"/>
        <w:gridCol w:w="1110"/>
        <w:gridCol w:w="415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部门/子公司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岗位要求</w:t>
            </w:r>
          </w:p>
        </w:tc>
        <w:tc>
          <w:tcPr>
            <w:tcW w:w="1045" w:type="dxa"/>
            <w:vMerge w:val="restart"/>
            <w:noWrap w:val="0"/>
            <w:vAlign w:val="top"/>
          </w:tcPr>
          <w:p/>
          <w:p>
            <w:pPr>
              <w:ind w:firstLine="103" w:firstLineChars="49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1045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审计监察部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造价管理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土木工程、工程造价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45周岁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以下，具有15年以上工程造价相关工作经验；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具有副高及以上职称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具有一级注册造价师职业资格；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具有较强的政治素质和保密意识，组织纪律强；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具有较强的投资造价审计功底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热爱审计工作，熟悉审计相关法律法规，能够熟练撰写审计相关文件和报告；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5.工作责任心强，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具备良好的团队协作能力，善于沟通协调。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产发公司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管理学、法学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1.35周岁及以下，具有3年以上合同管理、财务或审核等相关工作经验；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精通资料的收集、整理、归档工作，具有档案管理岗位资格证书的优先；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工作责任心强，积极主动,严谨细致，吃苦耐劳，有良好的职业道德和敬业精神；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能够熟练运用office等办公软件。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园区管理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管理类、工程类相关专业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1.35周岁及以下，具有3年及以上运营管理或物业综合管理相关工作经验；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熟悉新区环境，有新区企业行政后勤工作经验者优先；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有较强的沟通和执行能力，良好的服务意识；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能够熟练运用office等办公软件。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消防管理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理学、工学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1.35周岁及以下，具有5年及以上消防或弱电工作经验。具有10年及以上消防或弱电工作经验或持有一级消防工程师，年龄可放宽至40周岁以下；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熟悉消防、弱电行业法律法规及相关技术规范；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具有较强的组织协调能力和良好的沟通能力。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能够熟练运用office等办公软件。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招商运营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投资学、金融学、经济学、工商管理、人力资源管理等相关专业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1.35周岁及以下，具有中级职称的，年龄可放宽至40周岁以下；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了解新材料、生命健康、电子信息等行业，熟悉国家和地方人才科创项目扶持政策；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具有政府机关、研究院、产业园等5年以上人才科创项目管理经验；</w:t>
            </w:r>
          </w:p>
          <w:p>
            <w:pPr>
              <w:widowControl/>
              <w:numPr>
                <w:ilvl w:val="0"/>
                <w:numId w:val="4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具有较强的文字撰写能力和活动策划组织能力。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实业公司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安全员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理学、工学等相关专业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1.35周岁及以下，具有3年以上相关工作经验，有安全员岗位资质证书或注册安全工程师证书者优先；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学习领悟能力强，具备一定的智能化设备操作基础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有积极向上的进取心，踏实肯干，能吃苦耐劳；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具有较强的表达能力和良好的沟通协调能力；</w:t>
            </w:r>
          </w:p>
          <w:p>
            <w:pPr>
              <w:widowControl/>
              <w:numPr>
                <w:ilvl w:val="0"/>
                <w:numId w:val="5"/>
              </w:numPr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能够熟练运用office等办公软件。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造价合约管理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工程造价、工程造价管理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周岁及以下，有2-3年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造价或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采购相关工作经验；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具备良好的沟通能力、一定的谈判技巧，对数字有较强的敏感度；</w:t>
            </w:r>
          </w:p>
          <w:p>
            <w:pPr>
              <w:widowControl/>
              <w:numPr>
                <w:ilvl w:val="0"/>
                <w:numId w:val="6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具备一定的决策能力、良好的团队合作精神及创新能力。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2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商业运营管理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理学、工学、管理学等相关专业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1.35周岁及以下，有招商运营工作经验者优先；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有较强的书面表达能力，数据分析意识强；</w:t>
            </w:r>
          </w:p>
          <w:p>
            <w:pPr>
              <w:widowControl/>
              <w:numPr>
                <w:ilvl w:val="0"/>
                <w:numId w:val="7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工作责任心强，具备团队合作意识，有较强的组织协调能力。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lang w:val="en-US" w:eastAsia="zh-CN"/>
              </w:rPr>
              <w:t>通航公司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技术保障（通信、导航设备运行维护）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通信技术专业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本科及以上学历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1.35周岁及以下，具备2年以上相应岗位工作经验或民航通信导航专业2021、2022、2023届普通高校本科及以上学历学位毕业生；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2.熟悉民航法律法规，具有军用、民用机场相关岗位工作经验者优先。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center"/>
              <w:rPr>
                <w:color w:val="FF0000"/>
              </w:rPr>
            </w:pPr>
          </w:p>
        </w:tc>
      </w:tr>
    </w:tbl>
    <w:p>
      <w:pPr>
        <w:widowControl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注：年龄计算截止到招聘公告发布之日。</w:t>
      </w:r>
    </w:p>
    <w:p>
      <w:pPr>
        <w:widowControl/>
        <w:jc w:val="left"/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6CB1E3"/>
    <w:multiLevelType w:val="singleLevel"/>
    <w:tmpl w:val="DB6CB1E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5228E8"/>
    <w:multiLevelType w:val="singleLevel"/>
    <w:tmpl w:val="E55228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A20E16"/>
    <w:multiLevelType w:val="singleLevel"/>
    <w:tmpl w:val="EBA20E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604248F"/>
    <w:multiLevelType w:val="singleLevel"/>
    <w:tmpl w:val="3604248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DD1E82B"/>
    <w:multiLevelType w:val="singleLevel"/>
    <w:tmpl w:val="3DD1E82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6AB4914"/>
    <w:multiLevelType w:val="singleLevel"/>
    <w:tmpl w:val="46AB491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2E6B721"/>
    <w:multiLevelType w:val="singleLevel"/>
    <w:tmpl w:val="62E6B72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0E0373D6"/>
    <w:rsid w:val="0E03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2024-03-28T04:24:00Z</dcterms:created>
  <dc:creator>余孟方</dc:creator>
  <cp:lastModifiedBy>余孟方</cp:lastModifiedBy>
  <dcterms:modified xsi:type="dcterms:W3CDTF">2024-03-28T04:24:47Z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9F66E18728444D0C98E0A7591CDBF55E_11</vt:lpwstr>
  </property>
</Properties>
</file>