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</w:t>
      </w:r>
    </w:p>
    <w:p>
      <w:pPr>
        <w:widowControl/>
        <w:spacing w:line="46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体能测试项目及标准</w:t>
      </w:r>
    </w:p>
    <w:tbl>
      <w:tblPr>
        <w:tblStyle w:val="5"/>
        <w:tblW w:w="9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716"/>
        <w:gridCol w:w="62"/>
        <w:gridCol w:w="660"/>
        <w:gridCol w:w="49"/>
        <w:gridCol w:w="674"/>
        <w:gridCol w:w="34"/>
        <w:gridCol w:w="689"/>
        <w:gridCol w:w="20"/>
        <w:gridCol w:w="703"/>
        <w:gridCol w:w="6"/>
        <w:gridCol w:w="709"/>
        <w:gridCol w:w="8"/>
        <w:gridCol w:w="700"/>
        <w:gridCol w:w="23"/>
        <w:gridCol w:w="686"/>
        <w:gridCol w:w="709"/>
        <w:gridCol w:w="920"/>
        <w:gridCol w:w="7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项    目</w:t>
            </w:r>
          </w:p>
        </w:tc>
        <w:tc>
          <w:tcPr>
            <w:tcW w:w="7368" w:type="dxa"/>
            <w:gridSpan w:val="17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体能测试成绩对应分值、测试办法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</w:rPr>
              <w:t>1分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</w:rPr>
              <w:t>2分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</w:rPr>
              <w:t>3分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</w:rPr>
              <w:t>4分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</w:rPr>
              <w:t>5分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</w:rPr>
              <w:t>6分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</w:rPr>
              <w:t>7分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</w:rPr>
              <w:t>8分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</w:rPr>
              <w:t>9分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</w:rPr>
            </w:pPr>
            <w:r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</w:rPr>
              <w:t>10分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1000米跑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（分、秒）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4′35″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4′20″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4′15″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4′10″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4′05″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4′00″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3′55″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3′50″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3′45″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3′40″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68" w:type="dxa"/>
            <w:gridSpan w:val="1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3.考核以完成时间计算成绩。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原地跳高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（厘米）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47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53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55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57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60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63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65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小标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kern w:val="0"/>
                <w:szCs w:val="21"/>
              </w:rPr>
              <w:t>67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小标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68" w:type="dxa"/>
            <w:gridSpan w:val="17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3.考核以完成跳起高度计算成绩。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立定跳远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（米）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2.01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2.13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2.1</w:t>
            </w:r>
            <w:r>
              <w:rPr>
                <w:rFonts w:hint="eastAsia" w:ascii="Times New Roman" w:hAnsi="Times New Roman" w:cs="Times New Roman"/>
                <w:szCs w:val="21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</w:t>
            </w:r>
            <w:r>
              <w:rPr>
                <w:rFonts w:hint="eastAsia" w:ascii="Times New Roman" w:hAnsi="Times New Roman" w:cs="Times New Roman"/>
                <w:szCs w:val="21"/>
              </w:rPr>
              <w:t>8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</w:t>
            </w:r>
            <w:r>
              <w:rPr>
                <w:rFonts w:hint="eastAsia" w:ascii="Times New Roman" w:hAnsi="Times New Roman" w:cs="Times New Roman"/>
                <w:szCs w:val="21"/>
              </w:rPr>
              <w:t>33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2.3</w:t>
            </w:r>
            <w:r>
              <w:rPr>
                <w:rFonts w:hint="eastAsia" w:ascii="Times New Roman" w:hAnsi="Times New Roman" w:cs="Times New Roman"/>
                <w:szCs w:val="21"/>
              </w:rPr>
              <w:t>8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</w:t>
            </w:r>
            <w:r>
              <w:rPr>
                <w:rFonts w:hint="eastAsia" w:ascii="Times New Roman" w:hAnsi="Times New Roman" w:cs="Times New Roman"/>
                <w:szCs w:val="21"/>
              </w:rPr>
              <w:t>43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</w:t>
            </w:r>
            <w:r>
              <w:rPr>
                <w:rFonts w:hint="eastAsia" w:ascii="Times New Roman" w:hAnsi="Times New Roman" w:cs="Times New Roman"/>
                <w:szCs w:val="21"/>
              </w:rPr>
              <w:t>8</w:t>
            </w:r>
          </w:p>
        </w:tc>
        <w:tc>
          <w:tcPr>
            <w:tcW w:w="9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</w:t>
            </w:r>
            <w:r>
              <w:rPr>
                <w:rFonts w:hint="eastAsia" w:ascii="Times New Roman" w:hAnsi="Times New Roman" w:cs="Times New Roman"/>
                <w:szCs w:val="21"/>
              </w:rPr>
              <w:t>53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68" w:type="dxa"/>
            <w:gridSpan w:val="17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3.考核以完成跳出长度计算成绩。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项    目</w:t>
            </w:r>
          </w:p>
        </w:tc>
        <w:tc>
          <w:tcPr>
            <w:tcW w:w="7374" w:type="dxa"/>
            <w:gridSpan w:val="18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体能测试成绩对应分值、测试办法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2"/>
              </w:rPr>
            </w:pPr>
          </w:p>
        </w:tc>
        <w:tc>
          <w:tcPr>
            <w:tcW w:w="72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</w:rPr>
              <w:t>1分</w:t>
            </w:r>
          </w:p>
        </w:tc>
        <w:tc>
          <w:tcPr>
            <w:tcW w:w="72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</w:rPr>
              <w:t>2分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</w:rPr>
              <w:t>3分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</w:rPr>
              <w:t>4分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</w:rPr>
              <w:t>5分</w:t>
            </w:r>
          </w:p>
        </w:tc>
        <w:tc>
          <w:tcPr>
            <w:tcW w:w="72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</w:rPr>
              <w:t>6分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</w:rPr>
              <w:t>7分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</w:rPr>
              <w:t>8分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</w:rPr>
              <w:t>9分</w:t>
            </w:r>
          </w:p>
        </w:tc>
        <w:tc>
          <w:tcPr>
            <w:tcW w:w="92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</w:rPr>
            </w:pPr>
            <w:r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</w:rPr>
              <w:t>10分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单杠引体向上（次/</w:t>
            </w:r>
            <w:r>
              <w:rPr>
                <w:rFonts w:hint="eastAsia" w:ascii="Times New Roman" w:hAnsi="Times New Roman" w:eastAsia="黑体" w:cs="Times New Roman"/>
                <w:szCs w:val="21"/>
              </w:rPr>
              <w:t>2</w:t>
            </w:r>
            <w:r>
              <w:rPr>
                <w:rFonts w:ascii="Times New Roman" w:hAnsi="Times New Roman" w:eastAsia="黑体" w:cs="Times New Roman"/>
                <w:szCs w:val="21"/>
              </w:rPr>
              <w:t>分钟）</w:t>
            </w:r>
          </w:p>
        </w:tc>
        <w:tc>
          <w:tcPr>
            <w:tcW w:w="72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72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2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68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92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11</w:t>
            </w:r>
          </w:p>
        </w:tc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74" w:type="dxa"/>
            <w:gridSpan w:val="18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2.按照规定动作要领完成动作。引体时下颌高于杠面、身体不得借助振浪或摆动、悬垂时双肘关节伸直；脚触及地面或立柱，结束考核。 </w:t>
            </w: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3.考核以完成次数计算成绩。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俯卧撑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（次/2分钟）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72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22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6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32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Cs w:val="21"/>
              </w:rPr>
              <w:t>42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74" w:type="dxa"/>
            <w:gridSpan w:val="18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10米×4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往返跑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（秒）</w:t>
            </w:r>
          </w:p>
        </w:tc>
        <w:tc>
          <w:tcPr>
            <w:tcW w:w="7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14″5</w:t>
            </w:r>
          </w:p>
        </w:tc>
        <w:tc>
          <w:tcPr>
            <w:tcW w:w="7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13″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″</w:t>
            </w:r>
            <w:r>
              <w:rPr>
                <w:rFonts w:hint="eastAsia" w:ascii="Times New Roman" w:hAnsi="Times New Roman" w:cs="Times New Roman"/>
                <w:szCs w:val="21"/>
              </w:rPr>
              <w:t>8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″3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″</w:t>
            </w:r>
            <w:r>
              <w:rPr>
                <w:rFonts w:hint="eastAsia" w:ascii="Times New Roman" w:hAnsi="Times New Roman" w:cs="Times New Roman"/>
                <w:szCs w:val="21"/>
              </w:rPr>
              <w:t>8</w:t>
            </w:r>
          </w:p>
        </w:tc>
        <w:tc>
          <w:tcPr>
            <w:tcW w:w="72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″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7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″</w:t>
            </w:r>
            <w:r>
              <w:rPr>
                <w:rFonts w:hint="eastAsia" w:ascii="Times New Roman" w:hAnsi="Times New Roman" w:cs="Times New Roman"/>
                <w:szCs w:val="21"/>
              </w:rPr>
              <w:t>8</w:t>
            </w:r>
          </w:p>
        </w:tc>
        <w:tc>
          <w:tcPr>
            <w:tcW w:w="6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″</w:t>
            </w: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″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  <w:r>
              <w:rPr>
                <w:rFonts w:ascii="Times New Roman" w:hAnsi="Times New Roman" w:cs="Times New Roman"/>
                <w:szCs w:val="21"/>
              </w:rPr>
              <w:t>″</w:t>
            </w:r>
            <w:r>
              <w:rPr>
                <w:rFonts w:hint="eastAsia" w:ascii="Times New Roman" w:hAnsi="Times New Roman" w:cs="Times New Roman"/>
                <w:szCs w:val="21"/>
              </w:rPr>
              <w:t>8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74" w:type="dxa"/>
            <w:gridSpan w:val="1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1.单个或分组考核。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3.考核以完成时间计算成绩。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0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100米跑（秒）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17</w:t>
            </w:r>
            <w:r>
              <w:rPr>
                <w:rFonts w:ascii="Times New Roman" w:hAnsi="Times New Roman" w:cs="Times New Roman"/>
                <w:szCs w:val="21"/>
              </w:rPr>
              <w:t>″3</w:t>
            </w:r>
          </w:p>
        </w:tc>
        <w:tc>
          <w:tcPr>
            <w:tcW w:w="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″</w:t>
            </w:r>
            <w:r>
              <w:rPr>
                <w:rFonts w:hint="eastAsia" w:ascii="Times New Roman" w:hAnsi="Times New Roman" w:cs="Times New Roman"/>
                <w:szCs w:val="21"/>
              </w:rPr>
              <w:t>9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″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″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″</w:t>
            </w:r>
            <w:r>
              <w:rPr>
                <w:rFonts w:hint="eastAsia" w:ascii="Times New Roman" w:hAnsi="Times New Roman" w:cs="Times New Roman"/>
                <w:szCs w:val="21"/>
              </w:rPr>
              <w:t>0</w:t>
            </w:r>
          </w:p>
        </w:tc>
        <w:tc>
          <w:tcPr>
            <w:tcW w:w="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″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</w:t>
            </w: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″</w:t>
            </w:r>
            <w:r>
              <w:rPr>
                <w:rFonts w:hint="eastAsia" w:ascii="Times New Roman" w:hAnsi="Times New Roman" w:cs="Times New Roman"/>
                <w:szCs w:val="21"/>
              </w:rPr>
              <w:t>8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″</w:t>
            </w: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170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74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1.分组考核。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2.在100米长直线跑道上标出起点线和终点线，考生从起点线处听到起跑口令后起跑，通过终点线记录时间。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3.抢跑犯规，重新组织起跑；跑出本道或用其他方式干扰、阻碍他人者不记录成绩。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备    注</w:t>
            </w:r>
          </w:p>
        </w:tc>
        <w:tc>
          <w:tcPr>
            <w:tcW w:w="8145" w:type="dxa"/>
            <w:gridSpan w:val="19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1.总成绩最高40分，单项未取得有效成绩的不予招录。</w:t>
            </w:r>
          </w:p>
          <w:p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eastAsia="仿宋_GB2312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2.测试项目及标准中“以上”“以下”均含本级、本数。</w:t>
            </w:r>
          </w:p>
        </w:tc>
      </w:tr>
    </w:tbl>
    <w:p>
      <w:pPr>
        <w:pStyle w:val="2"/>
      </w:pPr>
    </w:p>
    <w:p/>
    <w:sectPr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mM2VhMjhiMzQ2M2ZjMGRkN2NhNjVlYThjMmY3NmIifQ=="/>
  </w:docVars>
  <w:rsids>
    <w:rsidRoot w:val="0A1027DD"/>
    <w:rsid w:val="0A10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  <w:rPr>
      <w:rFonts w:ascii="Calibri" w:hAnsi="Calibri" w:eastAsia="宋体"/>
    </w:rPr>
  </w:style>
  <w:style w:type="paragraph" w:styleId="3">
    <w:name w:val="Body Text Indent"/>
    <w:basedOn w:val="1"/>
    <w:next w:val="4"/>
    <w:qFormat/>
    <w:uiPriority w:val="0"/>
    <w:pPr>
      <w:ind w:firstLine="645"/>
      <w:jc w:val="distribute"/>
    </w:p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2024-04-08T03:04:00Z</dcterms:created>
  <dc:creator>华中人才总经办</dc:creator>
  <cp:lastModifiedBy>华中人才总经办</cp:lastModifiedBy>
  <dcterms:modified xsi:type="dcterms:W3CDTF">2024-04-08T03:04:30Z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21B2FDE565FD4A0C8835B01318B925D5_11</vt:lpwstr>
  </property>
</Properties>
</file>