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广东省教师资格申请人员体格检查标准（2013年修订）</w:t>
      </w:r>
    </w:p>
    <w:p>
      <w:pPr>
        <w:jc w:val="center"/>
        <w:rPr>
          <w:rFonts w:hint="eastAsia"/>
          <w:b/>
          <w:sz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（广东省教育厅2013年4月16日以粤教继〔2013〕1号发布　自2013年9月1日起施行）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第一条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（一）心脏听诊有生理性杂音；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（二）每分钟少于6次的偶发期前收缩；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（三）心律每分钟50－110次；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（四）心电图有异常的其他情况。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第二条　严重血液病，不合格；单纯性缺铁性贫血，Hb≥90g/L，女性高于80 g/L，合格。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第三条　结核病不合格，但下列情况合格：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（一）原发性肺结核、继发性肺结核、结核性胸膜炎、临床治愈后稳定1年无变化者；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（二）肺外结核病：肾结核、骨结核、腹膜结核、淋巴结核等，临床治愈后2年无复发，经专科医院检查无变化者。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第四条　慢性支气管炎伴阻塞性肺气肿、严重支气管扩张、严重支气管哮喘，不合格。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第五条　严重溃疡性结肠炎和克隆氏病，不合格。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第六条　各种急慢性肝炎，不合格。慢性肾炎伴有肾功能不全、慢性肾盂肾炎、多囊肾及各种原因所致的慢性肾功能不全，不合格。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第七条　I型糖尿病、II型糖尿病伴心、脑、肾、眼及末梢循环等其他器官功能严重受损者、尿崩症、肢端肥大症、甲亢伴严重凸眼且治疗不佳者，不合格。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第八条　有癫痫病史、精神病史、各型严重人格障碍、难治性强迫症、癔症等神经症、精神活性物质滥用和依赖者，不合格。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第九条　红斑狼疮、皮肌炎和多发性肌炎、硬皮病、结节性多动脉炎、类风湿性关节炎等各种弥漫性结缔组织疾病，大动脉炎，不合格。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第十条　晚期血吸虫病，晚期血丝虫病兼有橡皮肿或有乳糜尿，不合格。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第十一条　色觉检查异常者，不宜从事美术、化学、生物等以颜色作为技术指标和实验数据的教学岗位。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第十二条　两耳听力均在3米以内，或一耳听力在5米另一耳全聋的，不宜从事幼儿教育教学岗位。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第十三条　严重口吃，吐字不清，持续声音嘶哑、失声及口腔有生理缺陷并妨碍发音不合格。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第十四条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第十五条　本体检标准从2013年9月1日起执行，原体检标准自本标准实施之日起废止。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42"/>
    <w:rsid w:val="001D602A"/>
    <w:rsid w:val="003A4DCE"/>
    <w:rsid w:val="008C4842"/>
    <w:rsid w:val="53654E31"/>
    <w:rsid w:val="792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930</Words>
  <Characters>958</Characters>
  <Lines>7</Lines>
  <Paragraphs>2</Paragraphs>
  <TotalTime>3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2021-07-20T07:19:00Z</dcterms:created>
  <dc:creator>陶育实验学校</dc:creator>
  <cp:lastModifiedBy>佳玲</cp:lastModifiedBy>
  <dcterms:modified xsi:type="dcterms:W3CDTF">2023-08-19T10:14:01Z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EA8030350F8D4243B8F413AD2F93B283_13</vt:lpwstr>
  </property>
</Properties>
</file>