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爱辉区公开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/>
          <w:color w:val="122236"/>
          <w:kern w:val="0"/>
          <w:sz w:val="44"/>
          <w:szCs w:val="44"/>
          <w:lang w:val="en-US" w:eastAsia="zh-CN"/>
        </w:rPr>
        <w:t>劳动保障协理员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岗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位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表</w:t>
      </w:r>
    </w:p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tbl>
      <w:tblPr>
        <w:tblStyle w:val="8"/>
        <w:tblW w:w="9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490"/>
        <w:gridCol w:w="1455"/>
        <w:gridCol w:w="144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其他岗位要求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街道、社区（A）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11人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国家承认大专及以上学历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面向社会招聘，为了稳定就业工作队伍，报考年龄为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35周岁以下（1989年 4月12 日之后出生，含4 月 12日），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未取得毕业证不得报考。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该岗位服务年限3年，从签订合同之日算起。  具有黑河市爱辉区、合作区户籍（所有考生户籍按2024年4月 22日之前迁入为准，含4 月 22日）。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乡镇(B)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8人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国家承认大专及以上学历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不限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面向社会招聘，为了稳定就业工作队伍，报考年龄为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35周岁以下（1989年 4月12 日之后出生，含4 月 12日），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未取得毕业证不得报考。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该岗位服务年限3年，从签订合同之日算起。  具有黑河市爱辉区、合作区户籍（所有考生户籍按2024年 4月22 日之前迁入为准，含4 月 22日）。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b/>
          <w:szCs w:val="21"/>
        </w:rPr>
      </w:pPr>
    </w:p>
    <w:p>
      <w:pPr>
        <w:jc w:val="left"/>
        <w:rPr>
          <w:rFonts w:hint="eastAsia" w:asciiTheme="minorEastAsia" w:hAnsiTheme="minorEastAsia"/>
          <w:b/>
          <w:szCs w:val="21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footerReference r:id="rId3" w:type="default"/>
      <w:pgSz w:w="11906" w:h="16838"/>
      <w:pgMar w:top="820" w:right="1080" w:bottom="519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b w:val="0"/>
                              <w:bCs w:val="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b w:val="0"/>
                        <w:bCs w:val="0"/>
                        <w:lang w:eastAsia="zh-CN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b w:val="0"/>
                        <w:bCs w:val="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92464"/>
    <w:rsid w:val="0079699F"/>
    <w:rsid w:val="00D43B47"/>
    <w:rsid w:val="01AC23E7"/>
    <w:rsid w:val="03292464"/>
    <w:rsid w:val="070B6A59"/>
    <w:rsid w:val="07B0195F"/>
    <w:rsid w:val="092C2803"/>
    <w:rsid w:val="0A7E1265"/>
    <w:rsid w:val="0C4F22AD"/>
    <w:rsid w:val="0D3628BF"/>
    <w:rsid w:val="13C26AF3"/>
    <w:rsid w:val="141E5028"/>
    <w:rsid w:val="15AE5C95"/>
    <w:rsid w:val="18A20790"/>
    <w:rsid w:val="18D255A9"/>
    <w:rsid w:val="25BA1FA8"/>
    <w:rsid w:val="26CF5A3C"/>
    <w:rsid w:val="28020F8E"/>
    <w:rsid w:val="29212950"/>
    <w:rsid w:val="2DD91AB5"/>
    <w:rsid w:val="2F170BB6"/>
    <w:rsid w:val="32555E40"/>
    <w:rsid w:val="34933613"/>
    <w:rsid w:val="3A7C0424"/>
    <w:rsid w:val="3BF462F4"/>
    <w:rsid w:val="3C4A6C36"/>
    <w:rsid w:val="3C775D14"/>
    <w:rsid w:val="3D3E7F15"/>
    <w:rsid w:val="408445E0"/>
    <w:rsid w:val="416E0B09"/>
    <w:rsid w:val="43A31072"/>
    <w:rsid w:val="46794FC3"/>
    <w:rsid w:val="48D972D3"/>
    <w:rsid w:val="493C1F63"/>
    <w:rsid w:val="4C5512E9"/>
    <w:rsid w:val="4D21080C"/>
    <w:rsid w:val="50411213"/>
    <w:rsid w:val="56AE6C68"/>
    <w:rsid w:val="5776191D"/>
    <w:rsid w:val="590A72ED"/>
    <w:rsid w:val="59D0227F"/>
    <w:rsid w:val="5C501554"/>
    <w:rsid w:val="5E155A25"/>
    <w:rsid w:val="5E7C3166"/>
    <w:rsid w:val="626C1AD3"/>
    <w:rsid w:val="63D61431"/>
    <w:rsid w:val="69A20FA6"/>
    <w:rsid w:val="6B2A6E90"/>
    <w:rsid w:val="6BCB6F2D"/>
    <w:rsid w:val="6FC14A94"/>
    <w:rsid w:val="70CE45FD"/>
    <w:rsid w:val="70D12258"/>
    <w:rsid w:val="72D31C3F"/>
    <w:rsid w:val="737E5DAC"/>
    <w:rsid w:val="76611003"/>
    <w:rsid w:val="76EC1C3D"/>
    <w:rsid w:val="76F93FD2"/>
    <w:rsid w:val="78A10789"/>
    <w:rsid w:val="78F83AAA"/>
    <w:rsid w:val="79E373BA"/>
    <w:rsid w:val="7BC17CEA"/>
    <w:rsid w:val="7D7C4F3B"/>
    <w:rsid w:val="7DB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lxm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2022-11-18T06:01:00Z</dcterms:created>
  <dc:creator>lenovo</dc:creator>
  <cp:lastModifiedBy>lenovo</cp:lastModifiedBy>
  <cp:lastPrinted>2024-04-11T06:11:28Z</cp:lastPrinted>
  <dcterms:modified xsi:type="dcterms:W3CDTF">2024-04-11T06:11:29Z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