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仿宋_GBK"/>
          <w:sz w:val="32"/>
          <w:szCs w:val="32"/>
        </w:rPr>
      </w:pPr>
      <w:r>
        <w:rPr>
          <w:rFonts w:ascii="Times New Roman" w:hAnsi="Times New Roman" w:eastAsia="方正仿宋_GBK"/>
          <w:sz w:val="32"/>
          <w:szCs w:val="32"/>
        </w:rPr>
        <w:t>附件1：</w:t>
      </w:r>
    </w:p>
    <w:p>
      <w:pPr>
        <w:spacing w:beforeLines="100" w:line="480" w:lineRule="exact"/>
        <w:contextualSpacing/>
        <w:jc w:val="center"/>
        <w:rPr>
          <w:rFonts w:hint="eastAsia" w:ascii="Times New Roman" w:hAnsi="Times New Roman" w:eastAsia="黑体"/>
          <w:sz w:val="36"/>
          <w:szCs w:val="36"/>
        </w:rPr>
      </w:pPr>
      <w:r>
        <w:rPr>
          <w:rFonts w:ascii="Times New Roman" w:hAnsi="Times New Roman" w:eastAsia="黑体"/>
          <w:sz w:val="36"/>
          <w:szCs w:val="36"/>
        </w:rPr>
        <w:t>招聘工作人员岗位简介表</w:t>
      </w:r>
    </w:p>
    <w:p>
      <w:pPr>
        <w:widowControl/>
        <w:spacing w:before="100" w:beforeAutospacing="1" w:after="100" w:afterAutospacing="1" w:line="0" w:lineRule="atLeast"/>
        <w:jc w:val="center"/>
        <w:rPr>
          <w:rFonts w:ascii="黑体" w:hAnsi="黑体" w:eastAsia="黑体" w:cs="微软雅黑"/>
          <w:b/>
          <w:bCs/>
          <w:sz w:val="30"/>
          <w:szCs w:val="30"/>
        </w:rPr>
      </w:pPr>
    </w:p>
    <w:tbl>
      <w:tblPr>
        <w:tblStyle w:val="8"/>
        <w:tblW w:w="115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21"/>
        <w:gridCol w:w="900"/>
        <w:gridCol w:w="2025"/>
        <w:gridCol w:w="660"/>
        <w:gridCol w:w="964"/>
        <w:gridCol w:w="1919"/>
        <w:gridCol w:w="1957"/>
        <w:gridCol w:w="1385"/>
      </w:tblGrid>
      <w:tr>
        <w:tblPrEx>
          <w:tblCellMar>
            <w:top w:w="0" w:type="dxa"/>
            <w:left w:w="108" w:type="dxa"/>
            <w:bottom w:w="0" w:type="dxa"/>
            <w:right w:w="108" w:type="dxa"/>
          </w:tblCellMar>
        </w:tblPrEx>
        <w:trPr>
          <w:cantSplit/>
          <w:trHeight w:val="681" w:hRule="exact"/>
          <w:tblHeader/>
          <w:jc w:val="center"/>
        </w:trPr>
        <w:tc>
          <w:tcPr>
            <w:tcW w:w="1721" w:type="dxa"/>
            <w:vAlign w:val="center"/>
          </w:tcPr>
          <w:p>
            <w:pPr>
              <w:ind w:firstLine="210" w:firstLineChars="100"/>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单位名称</w:t>
            </w:r>
          </w:p>
        </w:tc>
        <w:tc>
          <w:tcPr>
            <w:tcW w:w="900" w:type="dxa"/>
            <w:vAlign w:val="center"/>
          </w:tcPr>
          <w:p>
            <w:pPr>
              <w:jc w:val="center"/>
              <w:rPr>
                <w:rFonts w:hint="eastAsia" w:asciiTheme="majorEastAsia" w:hAnsiTheme="majorEastAsia" w:eastAsiaTheme="majorEastAsia" w:cstheme="majorEastAsia"/>
                <w:bCs/>
                <w:color w:val="000000"/>
                <w:szCs w:val="21"/>
                <w:lang w:eastAsia="zh-CN"/>
              </w:rPr>
            </w:pPr>
            <w:r>
              <w:rPr>
                <w:rFonts w:hint="eastAsia" w:asciiTheme="majorEastAsia" w:hAnsiTheme="majorEastAsia" w:eastAsiaTheme="majorEastAsia" w:cstheme="majorEastAsia"/>
                <w:bCs/>
                <w:color w:val="000000"/>
                <w:szCs w:val="21"/>
                <w:lang w:val="en-US" w:eastAsia="zh-CN"/>
              </w:rPr>
              <w:t>性质</w:t>
            </w:r>
          </w:p>
        </w:tc>
        <w:tc>
          <w:tcPr>
            <w:tcW w:w="2025" w:type="dxa"/>
            <w:vAlign w:val="center"/>
          </w:tcPr>
          <w:p>
            <w:pPr>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职位名称</w:t>
            </w:r>
          </w:p>
        </w:tc>
        <w:tc>
          <w:tcPr>
            <w:tcW w:w="660" w:type="dxa"/>
            <w:vAlign w:val="center"/>
          </w:tcPr>
          <w:p>
            <w:pPr>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招聘人数</w:t>
            </w:r>
          </w:p>
        </w:tc>
        <w:tc>
          <w:tcPr>
            <w:tcW w:w="964" w:type="dxa"/>
            <w:vAlign w:val="center"/>
          </w:tcPr>
          <w:p>
            <w:pPr>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学历</w:t>
            </w:r>
          </w:p>
        </w:tc>
        <w:tc>
          <w:tcPr>
            <w:tcW w:w="1919" w:type="dxa"/>
            <w:vAlign w:val="center"/>
          </w:tcPr>
          <w:p>
            <w:pPr>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专 业</w:t>
            </w:r>
          </w:p>
        </w:tc>
        <w:tc>
          <w:tcPr>
            <w:tcW w:w="1957" w:type="dxa"/>
            <w:vAlign w:val="center"/>
          </w:tcPr>
          <w:p>
            <w:pPr>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其 它</w:t>
            </w:r>
          </w:p>
        </w:tc>
        <w:tc>
          <w:tcPr>
            <w:tcW w:w="1385" w:type="dxa"/>
            <w:vAlign w:val="center"/>
          </w:tcPr>
          <w:p>
            <w:pPr>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96" w:hRule="exact"/>
          <w:jc w:val="center"/>
        </w:trPr>
        <w:tc>
          <w:tcPr>
            <w:tcW w:w="1721" w:type="dxa"/>
            <w:noWrap/>
            <w:vAlign w:val="center"/>
          </w:tcPr>
          <w:p>
            <w:pPr>
              <w:widowControl/>
              <w:snapToGrid w:val="0"/>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扬州经济技术开发区</w:t>
            </w:r>
            <w:r>
              <w:rPr>
                <w:rFonts w:hint="eastAsia" w:asciiTheme="majorEastAsia" w:hAnsiTheme="majorEastAsia" w:eastAsiaTheme="majorEastAsia" w:cstheme="majorEastAsia"/>
                <w:color w:val="000000"/>
                <w:szCs w:val="21"/>
                <w:lang w:val="en-US" w:eastAsia="zh-CN"/>
              </w:rPr>
              <w:t>朴席</w:t>
            </w:r>
            <w:r>
              <w:rPr>
                <w:rFonts w:hint="eastAsia" w:asciiTheme="majorEastAsia" w:hAnsiTheme="majorEastAsia" w:eastAsiaTheme="majorEastAsia" w:cstheme="majorEastAsia"/>
                <w:color w:val="000000"/>
                <w:szCs w:val="21"/>
              </w:rPr>
              <w:t>镇社区卫生服务中心</w:t>
            </w:r>
          </w:p>
        </w:tc>
        <w:tc>
          <w:tcPr>
            <w:tcW w:w="900" w:type="dxa"/>
            <w:noWrap/>
            <w:vAlign w:val="center"/>
          </w:tcPr>
          <w:p>
            <w:pPr>
              <w:widowControl/>
              <w:snapToGrid w:val="0"/>
              <w:jc w:val="center"/>
              <w:rPr>
                <w:rFonts w:hint="eastAsia"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lang w:val="en-US" w:eastAsia="zh-CN"/>
              </w:rPr>
              <w:t>合同制</w:t>
            </w:r>
          </w:p>
        </w:tc>
        <w:tc>
          <w:tcPr>
            <w:tcW w:w="2025" w:type="dxa"/>
            <w:noWrap/>
            <w:vAlign w:val="center"/>
          </w:tcPr>
          <w:p>
            <w:pPr>
              <w:jc w:val="center"/>
              <w:rPr>
                <w:rFonts w:hint="eastAsia"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临床</w:t>
            </w:r>
          </w:p>
        </w:tc>
        <w:tc>
          <w:tcPr>
            <w:tcW w:w="660" w:type="dxa"/>
            <w:noWrap/>
            <w:vAlign w:val="center"/>
          </w:tcPr>
          <w:p>
            <w:pPr>
              <w:widowControl/>
              <w:snapToGrid w:val="0"/>
              <w:jc w:val="center"/>
              <w:rPr>
                <w:rFonts w:hint="eastAsia" w:asciiTheme="majorEastAsia" w:hAnsiTheme="majorEastAsia" w:eastAsiaTheme="majorEastAsia" w:cstheme="majorEastAsia"/>
                <w:bCs/>
                <w:color w:val="000000"/>
                <w:szCs w:val="21"/>
                <w:lang w:eastAsia="zh-CN"/>
              </w:rPr>
            </w:pPr>
            <w:r>
              <w:rPr>
                <w:rFonts w:hint="eastAsia" w:asciiTheme="majorEastAsia" w:hAnsiTheme="majorEastAsia" w:eastAsiaTheme="majorEastAsia" w:cstheme="majorEastAsia"/>
                <w:bCs/>
                <w:color w:val="000000"/>
                <w:szCs w:val="21"/>
                <w:lang w:val="en-US" w:eastAsia="zh-CN"/>
              </w:rPr>
              <w:t>2</w:t>
            </w:r>
          </w:p>
        </w:tc>
        <w:tc>
          <w:tcPr>
            <w:tcW w:w="964" w:type="dxa"/>
            <w:noWrap/>
            <w:vAlign w:val="center"/>
          </w:tcPr>
          <w:p>
            <w:pPr>
              <w:widowControl/>
              <w:snapToGrid w:val="0"/>
              <w:jc w:val="center"/>
              <w:rPr>
                <w:rFonts w:hint="eastAsia" w:asciiTheme="majorEastAsia" w:hAnsiTheme="majorEastAsia" w:eastAsiaTheme="majorEastAsia" w:cstheme="majorEastAsia"/>
                <w:bCs/>
                <w:color w:val="000000"/>
                <w:szCs w:val="21"/>
              </w:rPr>
            </w:pPr>
            <w:r>
              <w:rPr>
                <w:rFonts w:hint="eastAsia" w:asciiTheme="majorEastAsia" w:hAnsiTheme="majorEastAsia" w:eastAsiaTheme="majorEastAsia" w:cstheme="majorEastAsia"/>
                <w:color w:val="000000"/>
                <w:szCs w:val="21"/>
                <w:lang w:val="en-US" w:eastAsia="zh-CN"/>
              </w:rPr>
              <w:t>大专</w:t>
            </w:r>
            <w:r>
              <w:rPr>
                <w:rFonts w:hint="eastAsia" w:asciiTheme="majorEastAsia" w:hAnsiTheme="majorEastAsia" w:eastAsiaTheme="majorEastAsia" w:cstheme="majorEastAsia"/>
                <w:color w:val="000000"/>
                <w:szCs w:val="21"/>
              </w:rPr>
              <w:t>及以上</w:t>
            </w:r>
          </w:p>
        </w:tc>
        <w:tc>
          <w:tcPr>
            <w:tcW w:w="1919" w:type="dxa"/>
            <w:noWrap/>
            <w:vAlign w:val="center"/>
          </w:tcPr>
          <w:p>
            <w:pPr>
              <w:widowControl/>
              <w:snapToGrid w:val="0"/>
              <w:jc w:val="cente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color w:val="000000"/>
                <w:lang w:val="en-US" w:eastAsia="zh-CN"/>
              </w:rPr>
              <w:t>临床医学、全科医学</w:t>
            </w:r>
          </w:p>
        </w:tc>
        <w:tc>
          <w:tcPr>
            <w:tcW w:w="1957" w:type="dxa"/>
            <w:noWrap/>
            <w:vAlign w:val="center"/>
          </w:tcPr>
          <w:p>
            <w:pPr>
              <w:widowControl/>
              <w:snapToGrid w:val="0"/>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除</w:t>
            </w:r>
            <w:r>
              <w:rPr>
                <w:rFonts w:hint="eastAsia" w:asciiTheme="majorEastAsia" w:hAnsiTheme="majorEastAsia" w:eastAsiaTheme="majorEastAsia" w:cstheme="majorEastAsia"/>
                <w:i w:val="0"/>
                <w:iCs w:val="0"/>
                <w:color w:val="000000"/>
                <w:kern w:val="0"/>
                <w:sz w:val="21"/>
                <w:szCs w:val="21"/>
                <w:u w:val="none"/>
                <w:lang w:val="en-US" w:eastAsia="zh-CN" w:bidi="ar"/>
              </w:rPr>
              <w:t>2024年普通高校毕业生外须取得临床执业医师资格或临床执业助理医师资格</w:t>
            </w:r>
          </w:p>
        </w:tc>
        <w:tc>
          <w:tcPr>
            <w:tcW w:w="1385" w:type="dxa"/>
            <w:noWrap/>
            <w:vAlign w:val="center"/>
          </w:tcPr>
          <w:p>
            <w:pPr>
              <w:widowControl/>
              <w:snapToGrid w:val="0"/>
              <w:jc w:val="center"/>
              <w:rPr>
                <w:rFonts w:hint="eastAsia"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lang w:val="en-US" w:eastAsia="zh-CN"/>
              </w:rPr>
              <w:t>全日制大专起点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86" w:hRule="exact"/>
          <w:jc w:val="center"/>
        </w:trPr>
        <w:tc>
          <w:tcPr>
            <w:tcW w:w="1721" w:type="dxa"/>
            <w:noWrap/>
            <w:vAlign w:val="center"/>
          </w:tcPr>
          <w:p>
            <w:pPr>
              <w:widowControl/>
              <w:snapToGrid w:val="0"/>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扬州经济技术开发区</w:t>
            </w:r>
            <w:r>
              <w:rPr>
                <w:rFonts w:hint="eastAsia" w:asciiTheme="majorEastAsia" w:hAnsiTheme="majorEastAsia" w:eastAsiaTheme="majorEastAsia" w:cstheme="majorEastAsia"/>
                <w:color w:val="000000"/>
                <w:szCs w:val="21"/>
                <w:lang w:val="en-US" w:eastAsia="zh-CN"/>
              </w:rPr>
              <w:t>朴席</w:t>
            </w:r>
            <w:r>
              <w:rPr>
                <w:rFonts w:hint="eastAsia" w:asciiTheme="majorEastAsia" w:hAnsiTheme="majorEastAsia" w:eastAsiaTheme="majorEastAsia" w:cstheme="majorEastAsia"/>
                <w:color w:val="000000"/>
                <w:szCs w:val="21"/>
              </w:rPr>
              <w:t>镇社区卫生服务中心</w:t>
            </w:r>
          </w:p>
        </w:tc>
        <w:tc>
          <w:tcPr>
            <w:tcW w:w="900" w:type="dxa"/>
            <w:noWrap/>
            <w:vAlign w:val="center"/>
          </w:tcPr>
          <w:p>
            <w:pPr>
              <w:widowControl/>
              <w:snapToGrid w:val="0"/>
              <w:jc w:val="center"/>
              <w:rPr>
                <w:rFonts w:hint="eastAsia"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劳务派遣</w:t>
            </w:r>
          </w:p>
        </w:tc>
        <w:tc>
          <w:tcPr>
            <w:tcW w:w="2025" w:type="dxa"/>
            <w:noWrap/>
            <w:vAlign w:val="center"/>
          </w:tcPr>
          <w:p>
            <w:pPr>
              <w:ind w:firstLine="480" w:firstLineChars="200"/>
              <w:jc w:val="both"/>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rPr>
              <w:t>会计</w:t>
            </w:r>
          </w:p>
        </w:tc>
        <w:tc>
          <w:tcPr>
            <w:tcW w:w="660" w:type="dxa"/>
            <w:noWrap/>
            <w:vAlign w:val="center"/>
          </w:tcPr>
          <w:p>
            <w:pPr>
              <w:widowControl/>
              <w:snapToGrid w:val="0"/>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1</w:t>
            </w:r>
          </w:p>
        </w:tc>
        <w:tc>
          <w:tcPr>
            <w:tcW w:w="964" w:type="dxa"/>
            <w:noWrap/>
            <w:vAlign w:val="center"/>
          </w:tcPr>
          <w:p>
            <w:pPr>
              <w:jc w:val="center"/>
              <w:rPr>
                <w:rFonts w:ascii="Times New Roman" w:hAnsi="Times New Roman"/>
              </w:rPr>
            </w:pPr>
            <w:r>
              <w:rPr>
                <w:rFonts w:hint="eastAsia" w:asciiTheme="majorEastAsia" w:hAnsiTheme="majorEastAsia" w:eastAsiaTheme="majorEastAsia" w:cstheme="majorEastAsia"/>
                <w:color w:val="000000"/>
                <w:szCs w:val="21"/>
                <w:lang w:val="en-US" w:eastAsia="zh-CN"/>
              </w:rPr>
              <w:t>大专</w:t>
            </w:r>
            <w:r>
              <w:rPr>
                <w:rFonts w:hint="eastAsia" w:asciiTheme="majorEastAsia" w:hAnsiTheme="majorEastAsia" w:eastAsiaTheme="majorEastAsia" w:cstheme="majorEastAsia"/>
                <w:color w:val="000000"/>
                <w:szCs w:val="21"/>
              </w:rPr>
              <w:t>及以上</w:t>
            </w:r>
          </w:p>
        </w:tc>
        <w:tc>
          <w:tcPr>
            <w:tcW w:w="1919" w:type="dxa"/>
            <w:noWrap/>
            <w:vAlign w:val="center"/>
          </w:tcPr>
          <w:p>
            <w:pPr>
              <w:widowControl/>
              <w:snapToGrid w:val="0"/>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会计学、</w:t>
            </w:r>
            <w:bookmarkStart w:id="0" w:name="_GoBack"/>
            <w:bookmarkEnd w:id="0"/>
            <w:r>
              <w:rPr>
                <w:rFonts w:hint="eastAsia" w:ascii="Times New Roman" w:hAnsi="Times New Roman"/>
                <w:color w:val="000000"/>
                <w:lang w:val="en-US" w:eastAsia="zh-CN"/>
              </w:rPr>
              <w:t>大数据与会计</w:t>
            </w:r>
          </w:p>
        </w:tc>
        <w:tc>
          <w:tcPr>
            <w:tcW w:w="1957"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Theme="majorEastAsia" w:hAnsiTheme="majorEastAsia" w:eastAsiaTheme="majorEastAsia" w:cstheme="majorEastAsia"/>
                <w:bCs/>
                <w:color w:val="000000"/>
                <w:sz w:val="21"/>
                <w:szCs w:val="21"/>
                <w:lang w:val="en-US" w:eastAsia="zh-CN"/>
              </w:rPr>
              <w:t>2024年应届毕业生</w:t>
            </w:r>
          </w:p>
        </w:tc>
        <w:tc>
          <w:tcPr>
            <w:tcW w:w="1385" w:type="dxa"/>
            <w:noWrap/>
            <w:vAlign w:val="center"/>
          </w:tcPr>
          <w:p>
            <w:pPr>
              <w:widowControl/>
              <w:snapToGrid w:val="0"/>
              <w:jc w:val="center"/>
              <w:rPr>
                <w:rFonts w:ascii="Times New Roman" w:hAnsi="Times New Roman" w:eastAsia="Times New Roman"/>
                <w:color w:val="000000"/>
              </w:rPr>
            </w:pPr>
            <w:r>
              <w:rPr>
                <w:rFonts w:hint="eastAsia" w:asciiTheme="majorEastAsia" w:hAnsiTheme="majorEastAsia" w:eastAsiaTheme="majorEastAsia" w:cstheme="majorEastAsia"/>
                <w:bCs/>
                <w:color w:val="000000"/>
                <w:szCs w:val="21"/>
                <w:lang w:val="en-US" w:eastAsia="zh-CN"/>
              </w:rPr>
              <w:t>全日制大专起点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47" w:hRule="exact"/>
          <w:jc w:val="center"/>
        </w:trPr>
        <w:tc>
          <w:tcPr>
            <w:tcW w:w="1721" w:type="dxa"/>
            <w:noWrap/>
            <w:vAlign w:val="center"/>
          </w:tcPr>
          <w:p>
            <w:pPr>
              <w:jc w:val="center"/>
              <w:rPr>
                <w:rFonts w:ascii="Times New Roman" w:hAnsi="Times New Roman"/>
                <w:color w:val="000000"/>
                <w:szCs w:val="21"/>
              </w:rPr>
            </w:pPr>
          </w:p>
        </w:tc>
        <w:tc>
          <w:tcPr>
            <w:tcW w:w="900" w:type="dxa"/>
            <w:noWrap/>
            <w:vAlign w:val="center"/>
          </w:tcPr>
          <w:p>
            <w:pPr>
              <w:jc w:val="center"/>
              <w:rPr>
                <w:rFonts w:ascii="Times New Roman" w:hAnsi="Times New Roman"/>
                <w:bCs/>
                <w:color w:val="000000"/>
                <w:szCs w:val="21"/>
              </w:rPr>
            </w:pPr>
          </w:p>
        </w:tc>
        <w:tc>
          <w:tcPr>
            <w:tcW w:w="2025" w:type="dxa"/>
            <w:noWrap/>
            <w:vAlign w:val="center"/>
          </w:tcPr>
          <w:p>
            <w:pPr>
              <w:jc w:val="center"/>
              <w:rPr>
                <w:rFonts w:ascii="Times New Roman" w:hAnsi="Times New Roman"/>
                <w:bCs/>
                <w:color w:val="000000"/>
                <w:szCs w:val="21"/>
              </w:rPr>
            </w:pPr>
          </w:p>
        </w:tc>
        <w:tc>
          <w:tcPr>
            <w:tcW w:w="660" w:type="dxa"/>
            <w:noWrap/>
            <w:vAlign w:val="center"/>
          </w:tcPr>
          <w:p>
            <w:pPr>
              <w:jc w:val="center"/>
              <w:rPr>
                <w:rFonts w:ascii="Times New Roman" w:hAnsi="Times New Roman"/>
                <w:bCs/>
                <w:color w:val="000000"/>
                <w:szCs w:val="21"/>
              </w:rPr>
            </w:pPr>
          </w:p>
        </w:tc>
        <w:tc>
          <w:tcPr>
            <w:tcW w:w="964" w:type="dxa"/>
            <w:noWrap/>
            <w:vAlign w:val="center"/>
          </w:tcPr>
          <w:p>
            <w:pPr>
              <w:jc w:val="center"/>
              <w:rPr>
                <w:rFonts w:ascii="Times New Roman" w:hAnsi="Times New Roman"/>
                <w:bCs/>
                <w:color w:val="000000"/>
                <w:szCs w:val="21"/>
              </w:rPr>
            </w:pPr>
          </w:p>
        </w:tc>
        <w:tc>
          <w:tcPr>
            <w:tcW w:w="1919" w:type="dxa"/>
            <w:noWrap/>
            <w:vAlign w:val="center"/>
          </w:tcPr>
          <w:p>
            <w:pPr>
              <w:widowControl/>
              <w:snapToGrid w:val="0"/>
              <w:jc w:val="center"/>
              <w:rPr>
                <w:rFonts w:ascii="Times New Roman" w:hAnsi="Times New Roman"/>
                <w:color w:val="000000"/>
              </w:rPr>
            </w:pPr>
          </w:p>
        </w:tc>
        <w:tc>
          <w:tcPr>
            <w:tcW w:w="1957" w:type="dxa"/>
            <w:noWrap/>
            <w:vAlign w:val="center"/>
          </w:tcPr>
          <w:p>
            <w:pPr>
              <w:widowControl/>
              <w:snapToGrid w:val="0"/>
              <w:jc w:val="center"/>
              <w:rPr>
                <w:rFonts w:ascii="Times New Roman" w:hAnsi="Times New Roman"/>
                <w:color w:val="000000"/>
              </w:rPr>
            </w:pPr>
          </w:p>
        </w:tc>
        <w:tc>
          <w:tcPr>
            <w:tcW w:w="1385" w:type="dxa"/>
            <w:noWrap/>
            <w:vAlign w:val="center"/>
          </w:tcPr>
          <w:p>
            <w:pPr>
              <w:widowControl/>
              <w:snapToGrid w:val="0"/>
              <w:jc w:val="center"/>
              <w:rPr>
                <w:rFonts w:ascii="Times New Roman" w:hAnsi="Times New Roman"/>
                <w:color w:val="000000"/>
              </w:rPr>
            </w:pPr>
          </w:p>
        </w:tc>
      </w:tr>
    </w:tbl>
    <w:p>
      <w:pPr>
        <w:spacing w:line="500" w:lineRule="exact"/>
        <w:jc w:val="left"/>
        <w:rPr>
          <w:rFonts w:ascii="Times New Roman" w:hAnsi="Times New Roman"/>
        </w:rPr>
      </w:pPr>
      <w:r>
        <w:rPr>
          <w:rFonts w:ascii="Times New Roman" w:hAnsi="Times New Roman" w:eastAsia="仿宋_GB2312"/>
          <w:sz w:val="24"/>
        </w:rPr>
        <w:t>注：具体专业请参照《江苏省202</w:t>
      </w:r>
      <w:r>
        <w:rPr>
          <w:rFonts w:hint="eastAsia" w:ascii="Times New Roman" w:hAnsi="Times New Roman" w:eastAsia="仿宋_GB2312"/>
          <w:sz w:val="24"/>
          <w:lang w:val="en-US" w:eastAsia="zh-CN"/>
        </w:rPr>
        <w:t>3</w:t>
      </w:r>
      <w:r>
        <w:rPr>
          <w:rFonts w:ascii="Times New Roman" w:hAnsi="Times New Roman" w:eastAsia="仿宋_GB2312"/>
          <w:sz w:val="24"/>
        </w:rPr>
        <w:t>年度考试录用公务员专业参考目录》</w:t>
      </w:r>
    </w:p>
    <w:sectPr>
      <w:footerReference r:id="rId4" w:type="default"/>
      <w:headerReference r:id="rId3" w:type="even"/>
      <w:footerReference r:id="rId5" w:type="even"/>
      <w:pgSz w:w="16838" w:h="11906" w:orient="landscape"/>
      <w:pgMar w:top="1644" w:right="1701" w:bottom="1644"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E5A937-64EB-4120-9550-8B33305AD5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FF5AC39C-7E23-4D4A-90E7-71F73F821F48}"/>
  </w:font>
  <w:font w:name="微软雅黑">
    <w:panose1 w:val="020B0503020204020204"/>
    <w:charset w:val="86"/>
    <w:family w:val="swiss"/>
    <w:pitch w:val="default"/>
    <w:sig w:usb0="80000287" w:usb1="2ACF3C50" w:usb2="00000016" w:usb3="00000000" w:csb0="0004001F" w:csb1="00000000"/>
    <w:embedRegular r:id="rId3" w:fontKey="{03F5F1AE-6922-4675-BA20-4F83454E44FD}"/>
  </w:font>
  <w:font w:name="仿宋_GB2312">
    <w:altName w:val="仿宋"/>
    <w:panose1 w:val="00000000000000000000"/>
    <w:charset w:val="86"/>
    <w:family w:val="modern"/>
    <w:pitch w:val="default"/>
    <w:sig w:usb0="00000000" w:usb1="00000000" w:usb2="00000000" w:usb3="00000000" w:csb0="00040000" w:csb1="00000000"/>
    <w:embedRegular r:id="rId4" w:fontKey="{CAE159CD-E477-4A10-86A2-BFB8BEE83DD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Times New Roman" w:hAnsi="Times New Roman"/>
        <w:sz w:val="24"/>
        <w:szCs w:val="24"/>
      </w:rPr>
    </w:pPr>
    <w:r>
      <w:rPr>
        <w:rStyle w:val="12"/>
        <w:rFonts w:ascii="Times New Roman" w:hAnsi="Times New Roman"/>
        <w:sz w:val="24"/>
        <w:szCs w:val="24"/>
      </w:rPr>
      <w:fldChar w:fldCharType="begin"/>
    </w:r>
    <w:r>
      <w:rPr>
        <w:rStyle w:val="12"/>
        <w:rFonts w:ascii="Times New Roman" w:hAnsi="Times New Roman"/>
        <w:sz w:val="24"/>
        <w:szCs w:val="24"/>
      </w:rPr>
      <w:instrText xml:space="preserve">PAGE  </w:instrText>
    </w:r>
    <w:r>
      <w:rPr>
        <w:rStyle w:val="12"/>
        <w:rFonts w:ascii="Times New Roman" w:hAnsi="Times New Roman"/>
        <w:sz w:val="24"/>
        <w:szCs w:val="24"/>
      </w:rPr>
      <w:fldChar w:fldCharType="separate"/>
    </w:r>
    <w:r>
      <w:rPr>
        <w:rStyle w:val="12"/>
        <w:rFonts w:ascii="Times New Roman" w:hAnsi="Times New Roman"/>
        <w:sz w:val="24"/>
        <w:szCs w:val="24"/>
      </w:rPr>
      <w:t>2</w:t>
    </w:r>
    <w:r>
      <w:rPr>
        <w:rStyle w:val="12"/>
        <w:rFonts w:ascii="Times New Roman" w:hAnsi="Times New Roman"/>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DZmZTVjODA2YzQ3NjM2MmRhNWNmYzUwYjljYWUifQ=="/>
    <w:docVar w:name="KSO_WPS_MARK_KEY" w:val="c4f67350-9c71-40ef-80e2-f575004dc8f9"/>
  </w:docVars>
  <w:rsids>
    <w:rsidRoot w:val="64D725E7"/>
    <w:rsid w:val="00005785"/>
    <w:rsid w:val="00006770"/>
    <w:rsid w:val="00024D60"/>
    <w:rsid w:val="00037B17"/>
    <w:rsid w:val="00043FF4"/>
    <w:rsid w:val="00052AEF"/>
    <w:rsid w:val="00067D39"/>
    <w:rsid w:val="00073F26"/>
    <w:rsid w:val="00083B3C"/>
    <w:rsid w:val="00084F05"/>
    <w:rsid w:val="00096E8D"/>
    <w:rsid w:val="000B2B9B"/>
    <w:rsid w:val="000D3102"/>
    <w:rsid w:val="000D7047"/>
    <w:rsid w:val="000F6968"/>
    <w:rsid w:val="001034FD"/>
    <w:rsid w:val="00123803"/>
    <w:rsid w:val="00123D10"/>
    <w:rsid w:val="00127C38"/>
    <w:rsid w:val="001322B0"/>
    <w:rsid w:val="00162382"/>
    <w:rsid w:val="00172816"/>
    <w:rsid w:val="001A221F"/>
    <w:rsid w:val="001A53DC"/>
    <w:rsid w:val="001E6346"/>
    <w:rsid w:val="001F32E9"/>
    <w:rsid w:val="001F69D8"/>
    <w:rsid w:val="00200F31"/>
    <w:rsid w:val="00200F4F"/>
    <w:rsid w:val="002155DA"/>
    <w:rsid w:val="0022793D"/>
    <w:rsid w:val="0023111A"/>
    <w:rsid w:val="0023272B"/>
    <w:rsid w:val="00244318"/>
    <w:rsid w:val="00253A60"/>
    <w:rsid w:val="00261CE2"/>
    <w:rsid w:val="00274197"/>
    <w:rsid w:val="0028295F"/>
    <w:rsid w:val="00285B43"/>
    <w:rsid w:val="002C331A"/>
    <w:rsid w:val="002C50F2"/>
    <w:rsid w:val="002C57DE"/>
    <w:rsid w:val="002D7319"/>
    <w:rsid w:val="002E6F36"/>
    <w:rsid w:val="003139BE"/>
    <w:rsid w:val="00315261"/>
    <w:rsid w:val="00330185"/>
    <w:rsid w:val="00342E62"/>
    <w:rsid w:val="0034654F"/>
    <w:rsid w:val="00351FD1"/>
    <w:rsid w:val="003576BA"/>
    <w:rsid w:val="00380F49"/>
    <w:rsid w:val="00386B62"/>
    <w:rsid w:val="003C0708"/>
    <w:rsid w:val="003C3220"/>
    <w:rsid w:val="003D6FB2"/>
    <w:rsid w:val="003E1A40"/>
    <w:rsid w:val="003E1B07"/>
    <w:rsid w:val="003F05D1"/>
    <w:rsid w:val="004133BA"/>
    <w:rsid w:val="00421B18"/>
    <w:rsid w:val="00433F4A"/>
    <w:rsid w:val="00452267"/>
    <w:rsid w:val="00465D12"/>
    <w:rsid w:val="00465F1A"/>
    <w:rsid w:val="004808B3"/>
    <w:rsid w:val="00481CD5"/>
    <w:rsid w:val="00485439"/>
    <w:rsid w:val="004D70F7"/>
    <w:rsid w:val="004D7967"/>
    <w:rsid w:val="004E15A6"/>
    <w:rsid w:val="004E34A0"/>
    <w:rsid w:val="004E48C7"/>
    <w:rsid w:val="004F5C8D"/>
    <w:rsid w:val="00500F93"/>
    <w:rsid w:val="00502832"/>
    <w:rsid w:val="00512A24"/>
    <w:rsid w:val="00517F01"/>
    <w:rsid w:val="005335EC"/>
    <w:rsid w:val="00534912"/>
    <w:rsid w:val="005543A6"/>
    <w:rsid w:val="0058238D"/>
    <w:rsid w:val="0059628A"/>
    <w:rsid w:val="005A43A2"/>
    <w:rsid w:val="005A6D24"/>
    <w:rsid w:val="005B6080"/>
    <w:rsid w:val="005D09D0"/>
    <w:rsid w:val="005D3F91"/>
    <w:rsid w:val="005D41A0"/>
    <w:rsid w:val="005E6809"/>
    <w:rsid w:val="0060651A"/>
    <w:rsid w:val="006364C2"/>
    <w:rsid w:val="00637FE2"/>
    <w:rsid w:val="006438FD"/>
    <w:rsid w:val="00683BCC"/>
    <w:rsid w:val="006A1FEC"/>
    <w:rsid w:val="006A576C"/>
    <w:rsid w:val="006B36A9"/>
    <w:rsid w:val="006C74DA"/>
    <w:rsid w:val="006E6D30"/>
    <w:rsid w:val="007043F9"/>
    <w:rsid w:val="00720C74"/>
    <w:rsid w:val="00725945"/>
    <w:rsid w:val="00743BC0"/>
    <w:rsid w:val="00746EED"/>
    <w:rsid w:val="00762BAA"/>
    <w:rsid w:val="0078719E"/>
    <w:rsid w:val="007B104F"/>
    <w:rsid w:val="007C0C18"/>
    <w:rsid w:val="007D56D1"/>
    <w:rsid w:val="007D5D31"/>
    <w:rsid w:val="007E1D3F"/>
    <w:rsid w:val="007E4640"/>
    <w:rsid w:val="00833F5A"/>
    <w:rsid w:val="0084309A"/>
    <w:rsid w:val="0084713E"/>
    <w:rsid w:val="00852E2E"/>
    <w:rsid w:val="008610D4"/>
    <w:rsid w:val="0089273E"/>
    <w:rsid w:val="008D5EA9"/>
    <w:rsid w:val="008E1534"/>
    <w:rsid w:val="00906DF0"/>
    <w:rsid w:val="00915423"/>
    <w:rsid w:val="00915A0C"/>
    <w:rsid w:val="00930E78"/>
    <w:rsid w:val="00963573"/>
    <w:rsid w:val="00982302"/>
    <w:rsid w:val="00985D96"/>
    <w:rsid w:val="009A3AF6"/>
    <w:rsid w:val="009A5623"/>
    <w:rsid w:val="009B4EEC"/>
    <w:rsid w:val="009D1EE6"/>
    <w:rsid w:val="00A1749B"/>
    <w:rsid w:val="00A217F9"/>
    <w:rsid w:val="00A330E9"/>
    <w:rsid w:val="00A4128B"/>
    <w:rsid w:val="00A52B49"/>
    <w:rsid w:val="00A7308B"/>
    <w:rsid w:val="00AA013F"/>
    <w:rsid w:val="00AA270C"/>
    <w:rsid w:val="00AA7E81"/>
    <w:rsid w:val="00AB115E"/>
    <w:rsid w:val="00AB4E41"/>
    <w:rsid w:val="00AD0BBA"/>
    <w:rsid w:val="00AD10E6"/>
    <w:rsid w:val="00AE56AE"/>
    <w:rsid w:val="00AF77BA"/>
    <w:rsid w:val="00B42219"/>
    <w:rsid w:val="00B959FF"/>
    <w:rsid w:val="00BB2060"/>
    <w:rsid w:val="00C24A55"/>
    <w:rsid w:val="00C34543"/>
    <w:rsid w:val="00C40B2A"/>
    <w:rsid w:val="00C56ED0"/>
    <w:rsid w:val="00C579D8"/>
    <w:rsid w:val="00C659FC"/>
    <w:rsid w:val="00C660CD"/>
    <w:rsid w:val="00C86922"/>
    <w:rsid w:val="00CC572D"/>
    <w:rsid w:val="00CF58B7"/>
    <w:rsid w:val="00D676A6"/>
    <w:rsid w:val="00D86CCF"/>
    <w:rsid w:val="00DA66BA"/>
    <w:rsid w:val="00DB47C4"/>
    <w:rsid w:val="00DB48D8"/>
    <w:rsid w:val="00DD0335"/>
    <w:rsid w:val="00DD2675"/>
    <w:rsid w:val="00DE029C"/>
    <w:rsid w:val="00DF2DAB"/>
    <w:rsid w:val="00E0098E"/>
    <w:rsid w:val="00E00A78"/>
    <w:rsid w:val="00E13F62"/>
    <w:rsid w:val="00E17466"/>
    <w:rsid w:val="00E31EF8"/>
    <w:rsid w:val="00E459E0"/>
    <w:rsid w:val="00E6788F"/>
    <w:rsid w:val="00E7200D"/>
    <w:rsid w:val="00E73F7B"/>
    <w:rsid w:val="00E87A19"/>
    <w:rsid w:val="00EB025F"/>
    <w:rsid w:val="00F011CC"/>
    <w:rsid w:val="00F07D59"/>
    <w:rsid w:val="00F128C2"/>
    <w:rsid w:val="00F47969"/>
    <w:rsid w:val="00F62437"/>
    <w:rsid w:val="00F75E74"/>
    <w:rsid w:val="00F8587B"/>
    <w:rsid w:val="00F90925"/>
    <w:rsid w:val="00F970D1"/>
    <w:rsid w:val="00FA1AEE"/>
    <w:rsid w:val="00FA234A"/>
    <w:rsid w:val="00FA740D"/>
    <w:rsid w:val="00FA7FC1"/>
    <w:rsid w:val="00FB32DE"/>
    <w:rsid w:val="00FB3774"/>
    <w:rsid w:val="00FB4955"/>
    <w:rsid w:val="00FB7635"/>
    <w:rsid w:val="00FE7557"/>
    <w:rsid w:val="00FF175D"/>
    <w:rsid w:val="024B6E08"/>
    <w:rsid w:val="02584A8F"/>
    <w:rsid w:val="025C292B"/>
    <w:rsid w:val="027F57B3"/>
    <w:rsid w:val="02D23086"/>
    <w:rsid w:val="039F04BA"/>
    <w:rsid w:val="046046C1"/>
    <w:rsid w:val="04FE1562"/>
    <w:rsid w:val="053D5FBC"/>
    <w:rsid w:val="0557329E"/>
    <w:rsid w:val="057649ED"/>
    <w:rsid w:val="05C07C74"/>
    <w:rsid w:val="061B05AC"/>
    <w:rsid w:val="066D391E"/>
    <w:rsid w:val="070523C8"/>
    <w:rsid w:val="07603356"/>
    <w:rsid w:val="076174E7"/>
    <w:rsid w:val="07A96E12"/>
    <w:rsid w:val="07E3357A"/>
    <w:rsid w:val="088142C1"/>
    <w:rsid w:val="09190A36"/>
    <w:rsid w:val="0992322E"/>
    <w:rsid w:val="099F1469"/>
    <w:rsid w:val="0A1E27D8"/>
    <w:rsid w:val="0A847F40"/>
    <w:rsid w:val="0A9E5D07"/>
    <w:rsid w:val="0AF142C5"/>
    <w:rsid w:val="0B495273"/>
    <w:rsid w:val="0B7956A1"/>
    <w:rsid w:val="0C705BEB"/>
    <w:rsid w:val="0D0257CF"/>
    <w:rsid w:val="0D48636F"/>
    <w:rsid w:val="0DC45705"/>
    <w:rsid w:val="0DD91BC8"/>
    <w:rsid w:val="0E3B4FDD"/>
    <w:rsid w:val="0E3C7F4D"/>
    <w:rsid w:val="0E55283F"/>
    <w:rsid w:val="0EA2611A"/>
    <w:rsid w:val="0EB36461"/>
    <w:rsid w:val="0F09387A"/>
    <w:rsid w:val="0FAD2D0A"/>
    <w:rsid w:val="10AB1770"/>
    <w:rsid w:val="11755C50"/>
    <w:rsid w:val="12466AED"/>
    <w:rsid w:val="12B941A5"/>
    <w:rsid w:val="13D87A68"/>
    <w:rsid w:val="141554C8"/>
    <w:rsid w:val="14A57E39"/>
    <w:rsid w:val="155278A1"/>
    <w:rsid w:val="157D3C19"/>
    <w:rsid w:val="174842F2"/>
    <w:rsid w:val="1786030B"/>
    <w:rsid w:val="17E520D8"/>
    <w:rsid w:val="17F575E0"/>
    <w:rsid w:val="18542CC4"/>
    <w:rsid w:val="185B7C32"/>
    <w:rsid w:val="18D2033C"/>
    <w:rsid w:val="18D205AB"/>
    <w:rsid w:val="195309FF"/>
    <w:rsid w:val="19590D77"/>
    <w:rsid w:val="196513BB"/>
    <w:rsid w:val="19B22A27"/>
    <w:rsid w:val="19F655C2"/>
    <w:rsid w:val="1A0F44FF"/>
    <w:rsid w:val="1A495ECC"/>
    <w:rsid w:val="1B2C73EC"/>
    <w:rsid w:val="1BD820F5"/>
    <w:rsid w:val="1C614B4F"/>
    <w:rsid w:val="1CC82E39"/>
    <w:rsid w:val="1CD77C5C"/>
    <w:rsid w:val="1CD94E17"/>
    <w:rsid w:val="1DE043F5"/>
    <w:rsid w:val="1E846BE8"/>
    <w:rsid w:val="1FDE0F19"/>
    <w:rsid w:val="204365B5"/>
    <w:rsid w:val="20561F55"/>
    <w:rsid w:val="205715A3"/>
    <w:rsid w:val="2083692E"/>
    <w:rsid w:val="20BA0327"/>
    <w:rsid w:val="213D7E0C"/>
    <w:rsid w:val="213F5933"/>
    <w:rsid w:val="217B02B3"/>
    <w:rsid w:val="21A03E8A"/>
    <w:rsid w:val="21D267A7"/>
    <w:rsid w:val="21D70261"/>
    <w:rsid w:val="222A2892"/>
    <w:rsid w:val="22E749F2"/>
    <w:rsid w:val="23270D74"/>
    <w:rsid w:val="236D3937"/>
    <w:rsid w:val="24196F64"/>
    <w:rsid w:val="242D5F16"/>
    <w:rsid w:val="247973AD"/>
    <w:rsid w:val="24AC18A2"/>
    <w:rsid w:val="24D066AC"/>
    <w:rsid w:val="24D439A8"/>
    <w:rsid w:val="24EE05A4"/>
    <w:rsid w:val="25001F4B"/>
    <w:rsid w:val="2515254C"/>
    <w:rsid w:val="25803FB9"/>
    <w:rsid w:val="26EC22C3"/>
    <w:rsid w:val="26FA4AC4"/>
    <w:rsid w:val="27184575"/>
    <w:rsid w:val="277344C9"/>
    <w:rsid w:val="279C6A93"/>
    <w:rsid w:val="27CC62AB"/>
    <w:rsid w:val="27D56FF1"/>
    <w:rsid w:val="28446987"/>
    <w:rsid w:val="28592F6A"/>
    <w:rsid w:val="28C67B01"/>
    <w:rsid w:val="296E689F"/>
    <w:rsid w:val="299F2A64"/>
    <w:rsid w:val="29F15878"/>
    <w:rsid w:val="2A1F5B4A"/>
    <w:rsid w:val="2AE67B03"/>
    <w:rsid w:val="2B177920"/>
    <w:rsid w:val="2B196239"/>
    <w:rsid w:val="2B1D4BAC"/>
    <w:rsid w:val="2BC4156E"/>
    <w:rsid w:val="2BEC33CE"/>
    <w:rsid w:val="2C043A01"/>
    <w:rsid w:val="2C8B7748"/>
    <w:rsid w:val="2CBB0DB8"/>
    <w:rsid w:val="2D5A7D66"/>
    <w:rsid w:val="2D774DC9"/>
    <w:rsid w:val="2D9139BA"/>
    <w:rsid w:val="2DA5576C"/>
    <w:rsid w:val="2F5B1E97"/>
    <w:rsid w:val="2F9203ED"/>
    <w:rsid w:val="2FA24CC8"/>
    <w:rsid w:val="30046A69"/>
    <w:rsid w:val="30354AD0"/>
    <w:rsid w:val="30990EF9"/>
    <w:rsid w:val="30C97F95"/>
    <w:rsid w:val="30E54544"/>
    <w:rsid w:val="311741D6"/>
    <w:rsid w:val="313B552D"/>
    <w:rsid w:val="32DF6CBB"/>
    <w:rsid w:val="332735FC"/>
    <w:rsid w:val="3364555D"/>
    <w:rsid w:val="33FB1B8D"/>
    <w:rsid w:val="33FE35A3"/>
    <w:rsid w:val="345E1853"/>
    <w:rsid w:val="34A5291D"/>
    <w:rsid w:val="34D4418C"/>
    <w:rsid w:val="3560057C"/>
    <w:rsid w:val="35690D78"/>
    <w:rsid w:val="35792352"/>
    <w:rsid w:val="35A05055"/>
    <w:rsid w:val="35AA5391"/>
    <w:rsid w:val="36721FD0"/>
    <w:rsid w:val="36C73CB4"/>
    <w:rsid w:val="37693AFA"/>
    <w:rsid w:val="381D39DB"/>
    <w:rsid w:val="38405C40"/>
    <w:rsid w:val="390E1FAB"/>
    <w:rsid w:val="392576AC"/>
    <w:rsid w:val="398159F6"/>
    <w:rsid w:val="399F2FBB"/>
    <w:rsid w:val="3A777266"/>
    <w:rsid w:val="3A817100"/>
    <w:rsid w:val="3BF03FA1"/>
    <w:rsid w:val="3C5D2BE7"/>
    <w:rsid w:val="3C6C4891"/>
    <w:rsid w:val="3CC5498C"/>
    <w:rsid w:val="3CCE36D3"/>
    <w:rsid w:val="3D3C300E"/>
    <w:rsid w:val="3DEB4978"/>
    <w:rsid w:val="3E077C8D"/>
    <w:rsid w:val="3E0930F8"/>
    <w:rsid w:val="3E216694"/>
    <w:rsid w:val="3F0951D3"/>
    <w:rsid w:val="3FF04F29"/>
    <w:rsid w:val="3FF773EF"/>
    <w:rsid w:val="40006BE9"/>
    <w:rsid w:val="40685D2A"/>
    <w:rsid w:val="40E80E8D"/>
    <w:rsid w:val="411C05EB"/>
    <w:rsid w:val="41807B75"/>
    <w:rsid w:val="418C73FB"/>
    <w:rsid w:val="41DA54D8"/>
    <w:rsid w:val="42364B02"/>
    <w:rsid w:val="427D65E7"/>
    <w:rsid w:val="42F75C15"/>
    <w:rsid w:val="430F6B60"/>
    <w:rsid w:val="44BD4357"/>
    <w:rsid w:val="459C4F81"/>
    <w:rsid w:val="45DE0035"/>
    <w:rsid w:val="462F04B6"/>
    <w:rsid w:val="46BF3363"/>
    <w:rsid w:val="470375FD"/>
    <w:rsid w:val="47193A98"/>
    <w:rsid w:val="481E176C"/>
    <w:rsid w:val="49715C5A"/>
    <w:rsid w:val="49A66E6E"/>
    <w:rsid w:val="49D80C93"/>
    <w:rsid w:val="49E709AF"/>
    <w:rsid w:val="49E87FE9"/>
    <w:rsid w:val="4A075FF9"/>
    <w:rsid w:val="4A2319E6"/>
    <w:rsid w:val="4A5C7329"/>
    <w:rsid w:val="4AE90A6B"/>
    <w:rsid w:val="4B0A5B47"/>
    <w:rsid w:val="4B801633"/>
    <w:rsid w:val="4C7E200E"/>
    <w:rsid w:val="4D027408"/>
    <w:rsid w:val="4D3C1D6C"/>
    <w:rsid w:val="4DE144C6"/>
    <w:rsid w:val="4DF974C7"/>
    <w:rsid w:val="4E4F5526"/>
    <w:rsid w:val="4E7B436F"/>
    <w:rsid w:val="4E7D6171"/>
    <w:rsid w:val="4F423934"/>
    <w:rsid w:val="4F691C49"/>
    <w:rsid w:val="4F801ED3"/>
    <w:rsid w:val="4F8361FA"/>
    <w:rsid w:val="4FCC5CA6"/>
    <w:rsid w:val="505268E2"/>
    <w:rsid w:val="51382B8B"/>
    <w:rsid w:val="519048E1"/>
    <w:rsid w:val="51D53B26"/>
    <w:rsid w:val="527C1B6D"/>
    <w:rsid w:val="527D6EAB"/>
    <w:rsid w:val="53236FD9"/>
    <w:rsid w:val="53A83637"/>
    <w:rsid w:val="53CA3864"/>
    <w:rsid w:val="53F7752D"/>
    <w:rsid w:val="545C4665"/>
    <w:rsid w:val="54942952"/>
    <w:rsid w:val="54B90772"/>
    <w:rsid w:val="54D739E3"/>
    <w:rsid w:val="554A6E57"/>
    <w:rsid w:val="56BE6B38"/>
    <w:rsid w:val="56CF519F"/>
    <w:rsid w:val="5707601F"/>
    <w:rsid w:val="57DC30AF"/>
    <w:rsid w:val="5807232D"/>
    <w:rsid w:val="588B70D4"/>
    <w:rsid w:val="58AB4826"/>
    <w:rsid w:val="59AA5338"/>
    <w:rsid w:val="59C77C98"/>
    <w:rsid w:val="5A9423EC"/>
    <w:rsid w:val="5AD833FD"/>
    <w:rsid w:val="5B0117E0"/>
    <w:rsid w:val="5B1B2179"/>
    <w:rsid w:val="5B3E6010"/>
    <w:rsid w:val="5BAA651B"/>
    <w:rsid w:val="5BC1557F"/>
    <w:rsid w:val="5BF9069B"/>
    <w:rsid w:val="5C3830CF"/>
    <w:rsid w:val="5C5A1297"/>
    <w:rsid w:val="5D1653A9"/>
    <w:rsid w:val="5D1F092B"/>
    <w:rsid w:val="5D28444B"/>
    <w:rsid w:val="5D5A0E23"/>
    <w:rsid w:val="5D9B0A49"/>
    <w:rsid w:val="5E6C7060"/>
    <w:rsid w:val="5E8A5738"/>
    <w:rsid w:val="5EF91AA4"/>
    <w:rsid w:val="5F846F2A"/>
    <w:rsid w:val="5FCB18DE"/>
    <w:rsid w:val="5FED2422"/>
    <w:rsid w:val="5FEE0708"/>
    <w:rsid w:val="60032FC5"/>
    <w:rsid w:val="6062071A"/>
    <w:rsid w:val="607E0F8E"/>
    <w:rsid w:val="609B1FE4"/>
    <w:rsid w:val="61EB2991"/>
    <w:rsid w:val="622B72E2"/>
    <w:rsid w:val="626537E0"/>
    <w:rsid w:val="62AE1D5F"/>
    <w:rsid w:val="62C3746A"/>
    <w:rsid w:val="62E73159"/>
    <w:rsid w:val="630B6506"/>
    <w:rsid w:val="631C7115"/>
    <w:rsid w:val="634E4F86"/>
    <w:rsid w:val="63A43A8A"/>
    <w:rsid w:val="63FA4F25"/>
    <w:rsid w:val="64272A92"/>
    <w:rsid w:val="645A449F"/>
    <w:rsid w:val="64D725E7"/>
    <w:rsid w:val="65095E00"/>
    <w:rsid w:val="6559201D"/>
    <w:rsid w:val="658D43B7"/>
    <w:rsid w:val="664916E1"/>
    <w:rsid w:val="66833198"/>
    <w:rsid w:val="66D33C78"/>
    <w:rsid w:val="67063E76"/>
    <w:rsid w:val="673231D8"/>
    <w:rsid w:val="673803DE"/>
    <w:rsid w:val="67FF0920"/>
    <w:rsid w:val="6854109A"/>
    <w:rsid w:val="691F5A05"/>
    <w:rsid w:val="6A0C4A45"/>
    <w:rsid w:val="6B1E2345"/>
    <w:rsid w:val="6B22452F"/>
    <w:rsid w:val="6B7D73DD"/>
    <w:rsid w:val="6B985938"/>
    <w:rsid w:val="6C0F6986"/>
    <w:rsid w:val="6C437BB8"/>
    <w:rsid w:val="6CAF5929"/>
    <w:rsid w:val="6D521553"/>
    <w:rsid w:val="6DE33CF7"/>
    <w:rsid w:val="6EC6456A"/>
    <w:rsid w:val="6F236B5B"/>
    <w:rsid w:val="6F250004"/>
    <w:rsid w:val="6F875F09"/>
    <w:rsid w:val="6FBE357A"/>
    <w:rsid w:val="70571201"/>
    <w:rsid w:val="70EC7DB5"/>
    <w:rsid w:val="719D55C9"/>
    <w:rsid w:val="71F57B04"/>
    <w:rsid w:val="720D4DB0"/>
    <w:rsid w:val="728D2603"/>
    <w:rsid w:val="72B44EB0"/>
    <w:rsid w:val="730833A3"/>
    <w:rsid w:val="736507F6"/>
    <w:rsid w:val="73780FBD"/>
    <w:rsid w:val="740F3254"/>
    <w:rsid w:val="749B5FC9"/>
    <w:rsid w:val="74EC2851"/>
    <w:rsid w:val="74F053C3"/>
    <w:rsid w:val="75C3520C"/>
    <w:rsid w:val="76E515BA"/>
    <w:rsid w:val="78760DAF"/>
    <w:rsid w:val="78EE303B"/>
    <w:rsid w:val="79102156"/>
    <w:rsid w:val="794730DE"/>
    <w:rsid w:val="79880D2B"/>
    <w:rsid w:val="79CA0E6C"/>
    <w:rsid w:val="7A25215B"/>
    <w:rsid w:val="7A4D1FE3"/>
    <w:rsid w:val="7A770A97"/>
    <w:rsid w:val="7AEF3DEF"/>
    <w:rsid w:val="7C31503E"/>
    <w:rsid w:val="7C5117E4"/>
    <w:rsid w:val="7C8C5240"/>
    <w:rsid w:val="7C9A3C4E"/>
    <w:rsid w:val="7CB47271"/>
    <w:rsid w:val="7CD313FB"/>
    <w:rsid w:val="7CE727E5"/>
    <w:rsid w:val="7D236CA1"/>
    <w:rsid w:val="7D7D5F7C"/>
    <w:rsid w:val="7EF73484"/>
    <w:rsid w:val="7FFA00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0" w:name="Table Web 3" w:locked="1"/>
    <w:lsdException w:qFormat="1" w:unhideWhenUsed="0" w:uiPriority="99" w:semiHidden="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spacing w:beforeAutospacing="1" w:afterAutospacing="1"/>
      <w:jc w:val="left"/>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qFormat/>
    <w:uiPriority w:val="99"/>
    <w:pPr>
      <w:ind w:left="100" w:leftChars="2500"/>
    </w:pPr>
    <w:rPr>
      <w:sz w:val="24"/>
    </w:rPr>
  </w:style>
  <w:style w:type="paragraph" w:styleId="4">
    <w:name w:val="Balloon Text"/>
    <w:basedOn w:val="1"/>
    <w:link w:val="14"/>
    <w:qFormat/>
    <w:uiPriority w:val="99"/>
    <w:rPr>
      <w:rFonts w:ascii="Times New Roman" w:hAnsi="Times New Roman"/>
      <w:sz w:val="18"/>
      <w:szCs w:val="18"/>
    </w:rPr>
  </w:style>
  <w:style w:type="paragraph" w:styleId="5">
    <w:name w:val="footer"/>
    <w:basedOn w:val="1"/>
    <w:link w:val="15"/>
    <w:qFormat/>
    <w:uiPriority w:val="99"/>
    <w:pPr>
      <w:tabs>
        <w:tab w:val="center" w:pos="4153"/>
        <w:tab w:val="right" w:pos="8306"/>
      </w:tabs>
      <w:snapToGrid w:val="0"/>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autoRedefine/>
    <w:qFormat/>
    <w:uiPriority w:val="99"/>
    <w:rPr>
      <w:rFonts w:cs="Times New Roman"/>
      <w:b/>
      <w:bCs/>
    </w:rPr>
  </w:style>
  <w:style w:type="character" w:styleId="12">
    <w:name w:val="page number"/>
    <w:basedOn w:val="10"/>
    <w:qFormat/>
    <w:uiPriority w:val="99"/>
    <w:rPr>
      <w:rFonts w:cs="Times New Roman"/>
    </w:rPr>
  </w:style>
  <w:style w:type="character" w:customStyle="1" w:styleId="13">
    <w:name w:val="标题 1 Char"/>
    <w:link w:val="2"/>
    <w:autoRedefine/>
    <w:qFormat/>
    <w:uiPriority w:val="9"/>
    <w:rPr>
      <w:rFonts w:ascii="Calibri" w:hAnsi="Calibri"/>
      <w:b/>
      <w:bCs/>
      <w:kern w:val="44"/>
      <w:sz w:val="44"/>
      <w:szCs w:val="44"/>
    </w:rPr>
  </w:style>
  <w:style w:type="character" w:customStyle="1" w:styleId="14">
    <w:name w:val="批注框文本 Char"/>
    <w:link w:val="4"/>
    <w:qFormat/>
    <w:locked/>
    <w:uiPriority w:val="99"/>
    <w:rPr>
      <w:rFonts w:cs="Times New Roman"/>
      <w:kern w:val="2"/>
      <w:sz w:val="18"/>
      <w:szCs w:val="18"/>
    </w:rPr>
  </w:style>
  <w:style w:type="character" w:customStyle="1" w:styleId="15">
    <w:name w:val="页脚 Char"/>
    <w:link w:val="5"/>
    <w:semiHidden/>
    <w:qFormat/>
    <w:uiPriority w:val="99"/>
    <w:rPr>
      <w:rFonts w:ascii="Calibri" w:hAnsi="Calibri"/>
      <w:sz w:val="18"/>
      <w:szCs w:val="18"/>
    </w:rPr>
  </w:style>
  <w:style w:type="character" w:customStyle="1" w:styleId="16">
    <w:name w:val="页眉 Char"/>
    <w:link w:val="6"/>
    <w:semiHidden/>
    <w:qFormat/>
    <w:uiPriority w:val="99"/>
    <w:rPr>
      <w:rFonts w:ascii="Calibri" w:hAnsi="Calibri"/>
      <w:sz w:val="18"/>
      <w:szCs w:val="18"/>
    </w:rPr>
  </w:style>
  <w:style w:type="paragraph" w:styleId="17">
    <w:name w:val="List Paragraph"/>
    <w:basedOn w:val="1"/>
    <w:qFormat/>
    <w:uiPriority w:val="99"/>
    <w:pPr>
      <w:ind w:firstLine="420" w:firstLineChars="200"/>
    </w:pPr>
  </w:style>
  <w:style w:type="character" w:customStyle="1" w:styleId="18">
    <w:name w:val="日期 Char"/>
    <w:link w:val="3"/>
    <w:semiHidden/>
    <w:qFormat/>
    <w:locked/>
    <w:uiPriority w:val="99"/>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463D-C427-43B1-A353-18DEB15901B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Pages>
  <Words>128</Words>
  <Characters>132</Characters>
  <Lines>1</Lines>
  <Paragraphs>1</Paragraphs>
  <TotalTime>0</TotalTime>
  <ScaleCrop>false</ScaleCrop>
  <LinksUpToDate>false</LinksUpToDate>
  <CharactersWithSpaces>134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2022-12-08T03:18:00Z</dcterms:created>
  <dc:creator>面团仔SmiLe</dc:creator>
  <cp:lastModifiedBy>lenovo</cp:lastModifiedBy>
  <cp:lastPrinted>2022-12-08T03:17:00Z</cp:lastPrinted>
  <dcterms:modified xsi:type="dcterms:W3CDTF">2024-04-12T03:30:31Z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3F6938488D4F4EB6A10694AFD7E40DD2_13</vt:lpwstr>
  </property>
  <property fmtid="{D5CDD505-2E9C-101B-9397-08002B2CF9AE}" pid="4" name="KSOSaveFontToCloudKey">
    <vt:lpwstr>691068362_cloud</vt:lpwstr>
  </property>
  <property fmtid="{D5CDD505-2E9C-101B-9397-08002B2CF9AE}" pid="5" name="commondata">
    <vt:lpwstr>eyJoZGlkIjoiYTRiYmE1ZDk0NDVjMWE2NDI0M2NkY2ZhY2UxMzNhMmEifQ==</vt:lpwstr>
  </property>
</Properties>
</file>