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附件1：2024年吉安青源发展集团有限公司及下属子公司</w:t>
      </w:r>
    </w:p>
    <w:p>
      <w:pPr>
        <w:wordWrap w:val="0"/>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招聘岗位及任职要求</w:t>
      </w:r>
    </w:p>
    <w:tbl>
      <w:tblPr>
        <w:tblStyle w:val="3"/>
        <w:tblW w:w="11518" w:type="dxa"/>
        <w:jc w:val="center"/>
        <w:tblLayout w:type="fixed"/>
        <w:tblCellMar>
          <w:top w:w="0" w:type="dxa"/>
          <w:left w:w="108" w:type="dxa"/>
          <w:bottom w:w="0" w:type="dxa"/>
          <w:right w:w="108" w:type="dxa"/>
        </w:tblCellMar>
      </w:tblPr>
      <w:tblGrid>
        <w:gridCol w:w="482"/>
        <w:gridCol w:w="858"/>
        <w:gridCol w:w="969"/>
        <w:gridCol w:w="690"/>
        <w:gridCol w:w="5147"/>
        <w:gridCol w:w="1800"/>
        <w:gridCol w:w="723"/>
        <w:gridCol w:w="849"/>
      </w:tblGrid>
      <w:tr>
        <w:tblPrEx>
          <w:tblCellMar>
            <w:top w:w="0" w:type="dxa"/>
            <w:left w:w="108" w:type="dxa"/>
            <w:bottom w:w="0" w:type="dxa"/>
            <w:right w:w="108" w:type="dxa"/>
          </w:tblCellMar>
        </w:tblPrEx>
        <w:trPr>
          <w:trHeight w:val="762"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用人单位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职位序号及名称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招聘人数</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岗位要求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薪资待遇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考试方式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用工方式</w:t>
            </w:r>
          </w:p>
        </w:tc>
      </w:tr>
      <w:tr>
        <w:tblPrEx>
          <w:tblCellMar>
            <w:top w:w="0" w:type="dxa"/>
            <w:left w:w="108" w:type="dxa"/>
            <w:bottom w:w="0" w:type="dxa"/>
            <w:right w:w="108" w:type="dxa"/>
          </w:tblCellMar>
        </w:tblPrEx>
        <w:trPr>
          <w:trHeight w:val="186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吉安青源发展集团有限公司</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01-综合管理部文秘岗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1.年龄35周岁及以下，本科及以上学历，专业不限；</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2.有2年及以上行政事业单位或国有企业办公室工作经验，能独立完成公文撰写，擅长总结、汇报、请示、纪要、宣传稿件等公文写作；</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3.吃苦耐劳，具有良好的职业道德和操守，具备一定的商务礼仪知识；</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4.条件优秀者可适当放宽条件。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193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2</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宋体" w:cs="仿宋_GB2312"/>
                <w:color w:val="000000"/>
                <w:sz w:val="20"/>
                <w:szCs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02-财务风控部会计岗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1.年龄40周岁及以下，本科及以上学历，财政金融类、会计与审计类等相关专业；</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2.有5年及以上建筑行业或房地产开发行业会计工作经验；</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3.熟练运用金蝶、用友等财务软件；</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4.具有中级会计师及以上职称；</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5.条件优秀者可适当放宽条件。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140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3</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宋体" w:cs="仿宋_GB2312"/>
                <w:color w:val="000000"/>
                <w:sz w:val="20"/>
                <w:szCs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03-财务风控部出纳岗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1.年龄35周岁及以下，本科及以上学历，财会类相关专业；</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2.持有会计初级及以上资格证，有3年及以上财会或出纳工作经验；</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3.具有良好的职业道德；</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4.条件优秀者可适当放宽条件。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18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4</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宋体" w:cs="仿宋_GB2312"/>
                <w:color w:val="000000"/>
                <w:sz w:val="20"/>
                <w:szCs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04-财务风控部法务岗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1.年龄40周岁及以下，本科及以上学历，法律类相关专业，持有法律职业资格证书；</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2.有3年及以上法务相关经验，有良好的职业操守，熟悉公司法、民法典、劳动合同法等法律法规，熟悉诉讼、仲裁程序，具有一定的劳务纠纷、民事争议协调处理能力，具有较强的法律文书起草能力；</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3.条件优秀者可适当放宽条件。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试用期应发工资为每月4000元（含五险一金），转正待遇按公司薪酬管理办法执行，优秀者可实行特岗特薪。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215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5</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宋体" w:cs="仿宋_GB2312"/>
                <w:color w:val="000000"/>
                <w:sz w:val="20"/>
                <w:szCs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05-财务风控部风控专员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1.年龄35周岁及以下，本科及以上学历，会计与审计类相关专业；</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2.持有助理审计师或中级以上会计师资格证；</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3.具有5年或以上财会或内审或会计师事务所等相关工作经验；</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4.持有中级审计师资格证书可适当放宽条件；</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5.有国企或中大型企业内审工作经历或会计师事务所工作经历者可适当放宽条件。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220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宋体" w:cs="仿宋_GB2312"/>
                <w:color w:val="000000"/>
                <w:sz w:val="20"/>
                <w:szCs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06-项目工程部现场管理岗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1.年龄35周岁及以下，本科及以上学历，工程管理相关专业；</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2.有2年及以上现场施工管理或代表建设方工程现场管理工作经验，参与工程相关程序办理及现场发现和处理问题能力；</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3.具有良好的职业道德和操守，廉洁自律；</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4.有丰富的工程管理经验，可放宽年龄和专业的限制条件。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16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吉安市青原区水利投资发展有限公司</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07-财务出纳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1.年龄40周岁及以下，本科及以上学历，财会相关专业；</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2.持有会计初级及以上资格证，有三年以上财会或出纳工作经验；</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3.具有良好职业道德；</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4.条件优秀者可适当放宽条件。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试用期应发工资为3000元/月，转正后3400元/月，年绩效4800元，缴纳五险，享受工会福利、午餐补助。</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劳动合同一年一签</w:t>
            </w:r>
          </w:p>
        </w:tc>
      </w:tr>
      <w:tr>
        <w:tblPrEx>
          <w:tblCellMar>
            <w:top w:w="0" w:type="dxa"/>
            <w:left w:w="108" w:type="dxa"/>
            <w:bottom w:w="0" w:type="dxa"/>
            <w:right w:w="108" w:type="dxa"/>
          </w:tblCellMar>
        </w:tblPrEx>
        <w:trPr>
          <w:trHeight w:val="171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吉安嵘源供应链管理有限公司</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08-业务员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1.年龄35周岁及以下，大专及以上学历，专业不限；</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2.有5年及以上市场销售或原材料采购经验；</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3.具有良好的职业道德和操守，具备一定的商务礼仪知识；</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4.能够熟练操作CAD等相关专业软件，具备一定档案管理和公文撰写能力；</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5.条件优秀者可适当放宽条件。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241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吉安市青原区城市发展服务有限公司</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09-资产管理运营岗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1.年龄35周岁及以下，大专及以上学历，专业不限；</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2.具有5年以上企业资产经营管理或产业园、标准房、商业综合体经营管理经验；</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3.熟悉资产管理法律和政策法规，具有良好的人际交往能力，沟通表达能力和服务意识，能独立开展资产租赁或出售、商业经营等工作；</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4.有较强的文字功底，能独立完成公文撰写，擅长总结、汇报、请示、纪要、宣传稿件等公文写作；</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5.具有团队合作精神，较强的责任心。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191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10</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吉安金源建筑安装有限公司</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10-综合岗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1.年龄35周岁及以下，本科及以上学历，专业不限；</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2.有2年及以上综合办公室工作经验，能独立完成工程类公文撰写，擅长总结、汇报、请示、纪要、宣传稿件等公文写作；</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3.具备档案管理的知识和能力；</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4.能独立完成工程类资料的编制；</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5.有建筑行业综合办公室工作经验者可适当放宽条件。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165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11</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宋体" w:cs="仿宋_GB2312"/>
                <w:color w:val="000000"/>
                <w:sz w:val="20"/>
                <w:szCs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11-预算员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 xml:space="preserve">1.年龄35周岁及以下，本科及以上学历，工程造价等相关专业；                       </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 xml:space="preserve">2.具备3年及以上经验项目造价预算工作经验，能独立完成项目预算编制，能熟练使用神机妙算或广联达等造价软件；                               </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3.持有一级造价工程师证书者，年龄可放宽至40周岁。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240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吉安申源工程管理咨询有限公司</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12-专业监理工程师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3</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cs="仿宋_GB2312"/>
                <w:color w:val="000000"/>
                <w:kern w:val="0"/>
                <w:sz w:val="20"/>
                <w:szCs w:val="20"/>
              </w:rPr>
            </w:pPr>
            <w:r>
              <w:rPr>
                <w:rFonts w:hint="eastAsia" w:ascii="仿宋_GB2312" w:hAnsi="宋体" w:cs="仿宋_GB2312"/>
                <w:color w:val="000000"/>
                <w:kern w:val="0"/>
                <w:sz w:val="20"/>
                <w:szCs w:val="20"/>
              </w:rPr>
              <w:t>1.35周岁及以下，本科及以上学历，土木类、水利类、交通运输类等工程管理类相关专业；</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2.有5年及以上现场监理相关工作经验，熟悉土建及装修工程的施工工艺及验收规范；</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3.需持有二级建造师（市政公用工程、建筑工程方向）及以上证书；</w:t>
            </w:r>
            <w:r>
              <w:rPr>
                <w:rFonts w:hint="eastAsia" w:ascii="仿宋_GB2312" w:hAnsi="宋体" w:cs="仿宋_GB2312"/>
                <w:color w:val="000000"/>
                <w:kern w:val="0"/>
                <w:sz w:val="20"/>
                <w:szCs w:val="20"/>
              </w:rPr>
              <w:br w:type="textWrapping"/>
            </w:r>
            <w:r>
              <w:rPr>
                <w:rFonts w:hint="eastAsia" w:ascii="仿宋_GB2312" w:hAnsi="宋体" w:cs="仿宋_GB2312"/>
                <w:color w:val="000000"/>
                <w:kern w:val="0"/>
                <w:sz w:val="20"/>
                <w:szCs w:val="20"/>
              </w:rPr>
              <w:t>4.爱岗敬业，能够吃苦耐劳，有较强的沟通能力，较强的团队建设能力和良好的职业操守，熟练操作office及CAD办公软件，有一定的文字功底。</w:t>
            </w:r>
          </w:p>
          <w:p>
            <w:pPr>
              <w:widowControl/>
              <w:spacing w:line="240" w:lineRule="exact"/>
              <w:jc w:val="left"/>
              <w:textAlignment w:val="center"/>
              <w:rPr>
                <w:rFonts w:ascii="仿宋_GB2312" w:hAnsi="宋体" w:cs="仿宋_GB2312"/>
                <w:color w:val="000000"/>
                <w:sz w:val="20"/>
                <w:szCs w:val="20"/>
              </w:rPr>
            </w:pPr>
            <w:r>
              <w:rPr>
                <w:rFonts w:hint="eastAsia" w:ascii="仿宋_GB2312" w:hAnsi="宋体" w:cs="仿宋_GB2312"/>
                <w:color w:val="000000"/>
                <w:sz w:val="20"/>
                <w:szCs w:val="20"/>
              </w:rPr>
              <w:t>5.工作上能够服从集团安排，持有一级建造师（市政公用工程、建筑工程方向）及以上证书者，年龄可放宽至40周岁。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试用期应发工资为每月4000元（含五险一金），转正待遇按公司薪酬管理办法执行。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笔试+面试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_GB2312" w:hAnsi="宋体" w:cs="仿宋_GB2312"/>
                <w:color w:val="000000"/>
                <w:sz w:val="20"/>
                <w:szCs w:val="20"/>
              </w:rPr>
            </w:pPr>
            <w:r>
              <w:rPr>
                <w:rFonts w:hint="eastAsia" w:ascii="仿宋_GB2312" w:hAnsi="宋体" w:cs="仿宋_GB2312"/>
                <w:color w:val="000000"/>
                <w:kern w:val="0"/>
                <w:sz w:val="20"/>
                <w:szCs w:val="20"/>
              </w:rPr>
              <w:t>劳动合同三年一签</w:t>
            </w:r>
          </w:p>
        </w:tc>
      </w:tr>
      <w:tr>
        <w:tblPrEx>
          <w:tblCellMar>
            <w:top w:w="0" w:type="dxa"/>
            <w:left w:w="108" w:type="dxa"/>
            <w:bottom w:w="0" w:type="dxa"/>
            <w:right w:w="108" w:type="dxa"/>
          </w:tblCellMar>
        </w:tblPrEx>
        <w:trPr>
          <w:trHeight w:val="559"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14</w:t>
            </w:r>
          </w:p>
        </w:tc>
        <w:tc>
          <w:tcPr>
            <w:tcW w:w="5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color w:val="000000"/>
                <w:sz w:val="22"/>
                <w:szCs w:val="22"/>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color w:val="000000"/>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color w:val="000000"/>
                <w:sz w:val="22"/>
                <w:szCs w:val="22"/>
              </w:rPr>
            </w:pPr>
          </w:p>
        </w:tc>
      </w:tr>
    </w:tbl>
    <w:p>
      <w:pPr>
        <w:wordWrap w:val="0"/>
        <w:spacing w:line="400" w:lineRule="exact"/>
        <w:jc w:val="left"/>
        <w:rPr>
          <w:rFonts w:ascii="仿宋_GB2312" w:hAnsi="仿宋_GB2312" w:cs="仿宋_GB2312"/>
          <w:sz w:val="30"/>
          <w:szCs w:val="30"/>
          <w:shd w:val="clear" w:color="auto" w:fill="FFFFFF"/>
        </w:rPr>
      </w:pPr>
    </w:p>
    <w:p/>
    <w:sectPr>
      <w:pgSz w:w="11906" w:h="16838"/>
      <w:pgMar w:top="720" w:right="720" w:bottom="720" w:left="720"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TAxOTg4NTE0NzhiOWY0NTZjYzg2MzE2MzA0N2IifQ=="/>
  </w:docVars>
  <w:rsids>
    <w:rsidRoot w:val="4CC37618"/>
    <w:rsid w:val="4CC3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2024-04-15T02:58:00Z</dcterms:created>
  <dc:creator>花开丶陌然</dc:creator>
  <cp:lastModifiedBy>花开丶陌然</cp:lastModifiedBy>
  <dcterms:modified xsi:type="dcterms:W3CDTF">2024-04-15T02:59:14Z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CAA2BEE1030646AFAF52164EA0FB6B35_11</vt:lpwstr>
  </property>
</Properties>
</file>