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eastAsia="zh-CN"/>
        </w:rPr>
        <w:t>芙蓉区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</w:rPr>
        <w:t>面向全国高校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u w:val="none"/>
          <w:lang w:eastAsia="zh-CN"/>
        </w:rPr>
        <w:t>公开引进事业编制高层次人才入围资格复审人员名单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t>（以报名序号排列）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综合管理（一）入围人员名单：</w:t>
      </w:r>
    </w:p>
    <w:p>
      <w:pPr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3"/>
        <w:tblW w:w="90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穆瑞琦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彭淑斌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丁毅君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薛志博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苏美佳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00655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傅含颖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00669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露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杨璐婷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01240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李瑾晗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01325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01361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董星汝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  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田瑞涵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曹佳程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傅小倩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蔡源培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01797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邓亚兰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01980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贺小娇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林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  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  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  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李一昕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刘孜涵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闫怡燃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涂业煌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覃周亚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03224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朱霖征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03254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梁可欣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胡毓珩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03606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03643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郑鹏辉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03650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石长龙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03693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肖晓寒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03714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张培铎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宋楚轩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姚家骐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侯海兰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04160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04236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李宇航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04268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向思源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唐赐鹏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严宇琪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04590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04636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  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04793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04856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谭雨希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04864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敏</w:t>
            </w:r>
          </w:p>
        </w:tc>
      </w:tr>
    </w:tbl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综合管理（二）入围人员名单：</w:t>
      </w:r>
    </w:p>
    <w:p>
      <w:pPr>
        <w:rPr>
          <w:rFonts w:hint="eastAsia" w:ascii="黑体" w:hAnsi="黑体" w:eastAsia="黑体" w:cs="黑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  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张肖雄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00625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丁艺含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00856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刘晨语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00918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  璐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00955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张馨心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王媛妮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01217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梁大星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01321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刘戈昕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01355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01414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彭春英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01428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喻顺河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01452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邱智颖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01526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孙钰璇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01729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01751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刘孟阳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01773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温旭昶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01921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何阳卓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高灿香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02149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颜晗冰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陈盟君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张治鑫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02409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  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02466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林海鑫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02571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徐鹏海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江泽楷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唐佩妍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杨石琳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03262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唐耀明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03375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  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03552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杨晨雨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03632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龚雨晴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03764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03858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左学贤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04213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付平南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04295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康慎敏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04481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袁昀希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u w:val="none"/>
          <w:lang w:eastAsia="zh-CN"/>
        </w:rPr>
        <w:t>三、综合管理（三）入围人员名单：</w:t>
      </w:r>
    </w:p>
    <w:p>
      <w:pPr>
        <w:rPr>
          <w:rFonts w:hint="eastAsia" w:ascii="黑体" w:hAnsi="黑体" w:eastAsia="黑体" w:cs="黑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尹婷婷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00077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  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杨艳霞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赵曼煜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白岩松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  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00596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彭诚植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00943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杨嘉威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01036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周佳音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01176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01346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龙城宇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01499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杨昊岷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01694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卓世彬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01740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邓文与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01894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王彭韬雯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01905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01992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李昱佳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02071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周湘豫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裘绮影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02261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雷文莉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02511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陈玥君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02584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向鸿鹄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02692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陈雪原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官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彭婕妮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02775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02956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睿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02978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吴惠东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03099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彭悦景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03170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姜时雨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03226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代晴雯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03365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邓佳瑾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03921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李湘雨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04127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  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04142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薛子怡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周思婷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王玮琪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张羽芝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04709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戴勤政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04792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04833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宋启明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04930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  灿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05010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刘湘粤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36136"/>
    <w:multiLevelType w:val="singleLevel"/>
    <w:tmpl w:val="331361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OGVhNmY3OTYyNGNiYWU4MzUyYzg0ZDliYTI3NzAifQ=="/>
    <w:docVar w:name="KSO_WPS_MARK_KEY" w:val="b8fea855-4ee2-48d1-b07d-698fc002f5c1"/>
  </w:docVars>
  <w:rsids>
    <w:rsidRoot w:val="41947ECE"/>
    <w:rsid w:val="0C311846"/>
    <w:rsid w:val="1264126D"/>
    <w:rsid w:val="1BF047EF"/>
    <w:rsid w:val="208F3773"/>
    <w:rsid w:val="245E376A"/>
    <w:rsid w:val="2EEE0387"/>
    <w:rsid w:val="41947ECE"/>
    <w:rsid w:val="42E54E0A"/>
    <w:rsid w:val="672064AE"/>
    <w:rsid w:val="697678E2"/>
    <w:rsid w:val="6B407110"/>
    <w:rsid w:val="6C2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756</Words>
  <Characters>1399</Characters>
  <Lines>0</Lines>
  <Paragraphs>0</Paragraphs>
  <TotalTime>0</TotalTime>
  <ScaleCrop>false</ScaleCrop>
  <LinksUpToDate>false</LinksUpToDate>
  <CharactersWithSpaces>1513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2024-04-15T03:00:00Z</dcterms:created>
  <dc:creator>Administrator</dc:creator>
  <cp:lastModifiedBy>杨欢</cp:lastModifiedBy>
  <cp:lastPrinted>2024-04-15T11:44:00Z</cp:lastPrinted>
  <dcterms:modified xsi:type="dcterms:W3CDTF">2024-04-16T08:07:16Z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617A2BA7CFFA445098554FD38A213DD5</vt:lpwstr>
  </property>
</Properties>
</file>