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val="en-US" w:eastAsia="zh-CN"/>
        </w:rPr>
        <w:t>江西芦溪工业园区管理委员会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公开招聘岗位表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tbl>
      <w:tblPr>
        <w:tblStyle w:val="4"/>
        <w:tblW w:w="5180" w:type="pct"/>
        <w:tblInd w:w="-2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31"/>
        <w:gridCol w:w="765"/>
        <w:gridCol w:w="1605"/>
        <w:gridCol w:w="1559"/>
        <w:gridCol w:w="2025"/>
        <w:gridCol w:w="442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岗位具体要求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default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薪酬区间（万元/年）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招商引资部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部门主管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1.中共党员；2.具有3年以上专业从事大型招商、证券公司或基金公司工作经验；3.具备较强的组织协调和综合管理能力。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9.32-24.94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项目建设部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部门主管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工程管理类、土木工程类、建筑学类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1.中共党员；2.有较强的组织协调和综合管理能力；3.具有3年以上工程项目管理的工作经验。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9.32-24.94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党群工作部综合办三级业务主办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全日制本科及以上（含2024年应届毕业生）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中文类、经济类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1.具有较强文字综合能力；2.有较强组织协调和综合管理能力；3.熟练掌握各种办公软件；4.具有1年以上党政办公室工作经验（应届毕业生不受此条件限制）。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党群工作部后勤办三级业务主办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全日制本科及以上（含2024年应届毕业生）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工商管理类、计算机类、中文类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1.具有1年以上行政、人力资源管理或办公室工作经验相关工作经验（应届毕业生不受此条件限制）；2.熟悉办公软件使用；3.具有较强文字功底。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招商引资部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1.具有3年以上专业从事大型招商、证券公司或基金公司工作经验；2.具备较强的项目策划、包装和公关推介能力。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8.40-20.28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工程规划办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全日制本科及以上（含2024年应届毕业生）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规划类、工程管理类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具有1年以上从事规划、工程建设相关工作经历（应届毕业生不受此条件限制）。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营商服务办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1.具有重点工业园区服务1年以上相关工作经验，并且具备1年以上企业服务工作经历；2.具有较好的沟通协调和语言表达能力。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一站式服务中心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1.具有1年以上政务服务相关工作经验；2.具有较好的沟通协调和语言表达能力。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安全环保办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安全工程类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1.具有2年以上安全生产相关工作经验；2.熟悉电瓷电气、新能源新材料、建筑工地等领域安全生产相关要求。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7.72-18.06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安全环保办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安全工程类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1.具有1年以上安全生产相关工作经验；2.熟悉安全生产的相关政策、法规及行业标准要求。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安全环保办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三级业务主办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环境工程类</w:t>
            </w:r>
          </w:p>
        </w:tc>
        <w:tc>
          <w:tcPr>
            <w:tcW w:w="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35周岁以下，全日制研究生可放宽到40周岁。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1.具有1年以上环境保护相关工作经验；2.熟悉生态环境保护的相关政策、法规及行业标准要求。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7.07-15.84</w:t>
            </w: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TdmNTI0YTIzYTc5ODk2N2NjOWUxODFkODJhODEifQ=="/>
  </w:docVars>
  <w:rsids>
    <w:rsidRoot w:val="00000000"/>
    <w:rsid w:val="164561A6"/>
    <w:rsid w:val="1B484843"/>
    <w:rsid w:val="73EA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2024-03-31T09:28:00Z</dcterms:created>
  <dc:creator>Lenovo</dc:creator>
  <cp:lastModifiedBy>思华</cp:lastModifiedBy>
  <dcterms:modified xsi:type="dcterms:W3CDTF">2024-04-01T03:15:39Z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1E18805B08404418A3223435EAAC6C0D_12</vt:lpwstr>
  </property>
</Properties>
</file>