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hint="eastAsia" w:ascii="方正小标宋简体" w:hAnsi="方正小标宋简体" w:eastAsia="方正小标宋简体" w:cs="方正小标宋简体"/>
          <w:bCs/>
          <w:color w:val="auto"/>
          <w:sz w:val="44"/>
          <w:szCs w:val="44"/>
        </w:rPr>
      </w:pPr>
    </w:p>
    <w:p>
      <w:pPr>
        <w:keepNext w:val="0"/>
        <w:keepLines w:val="0"/>
        <w:pageBreakBefore w:val="0"/>
        <w:kinsoku/>
        <w:wordWrap/>
        <w:overflowPunct/>
        <w:topLinePunct w:val="0"/>
        <w:autoSpaceDE/>
        <w:autoSpaceDN/>
        <w:bidi w:val="0"/>
        <w:adjustRightInd/>
        <w:snapToGrid/>
        <w:spacing w:before="156" w:beforeLines="50" w:line="620" w:lineRule="exact"/>
        <w:jc w:val="center"/>
        <w:textAlignment w:val="auto"/>
        <w:rPr>
          <w:rFonts w:hint="eastAsia" w:ascii="方正小标宋简体" w:hAnsi="方正小标宋简体" w:eastAsia="方正小标宋简体" w:cs="方正小标宋简体"/>
          <w:color w:val="auto"/>
          <w:kern w:val="0"/>
          <w:sz w:val="44"/>
          <w:szCs w:val="44"/>
          <w:lang w:val="zh-CN"/>
        </w:rPr>
      </w:pPr>
      <w:r>
        <w:rPr>
          <w:rFonts w:hint="eastAsia" w:ascii="方正小标宋简体" w:hAnsi="方正小标宋简体" w:eastAsia="方正小标宋简体" w:cs="方正小标宋简体"/>
          <w:bCs/>
          <w:color w:val="auto"/>
          <w:sz w:val="44"/>
          <w:szCs w:val="44"/>
        </w:rPr>
        <w:t>荆门市</w:t>
      </w:r>
      <w:r>
        <w:rPr>
          <w:rFonts w:hint="eastAsia" w:ascii="方正小标宋简体" w:hAnsi="方正小标宋简体" w:eastAsia="方正小标宋简体" w:cs="方正小标宋简体"/>
          <w:bCs/>
          <w:color w:val="auto"/>
          <w:sz w:val="44"/>
          <w:szCs w:val="44"/>
          <w:lang w:val="en-US" w:eastAsia="zh-CN"/>
        </w:rPr>
        <w:t>高新区·掇刀区</w:t>
      </w:r>
      <w:r>
        <w:rPr>
          <w:rFonts w:hint="default" w:ascii="方正小标宋简体" w:hAnsi="方正小标宋简体" w:eastAsia="方正小标宋简体" w:cs="方正小标宋简体"/>
          <w:bCs/>
          <w:color w:val="auto"/>
          <w:sz w:val="44"/>
          <w:szCs w:val="44"/>
          <w:lang w:val="en-US" w:eastAsia="zh-CN"/>
        </w:rPr>
        <w:t>202</w:t>
      </w:r>
      <w:r>
        <w:rPr>
          <w:rFonts w:hint="eastAsia" w:ascii="方正小标宋简体" w:hAnsi="方正小标宋简体" w:eastAsia="方正小标宋简体" w:cs="方正小标宋简体"/>
          <w:bCs/>
          <w:color w:val="auto"/>
          <w:sz w:val="44"/>
          <w:szCs w:val="44"/>
          <w:lang w:val="en-US" w:eastAsia="zh-CN"/>
        </w:rPr>
        <w:t>4</w:t>
      </w:r>
      <w:r>
        <w:rPr>
          <w:rFonts w:hint="eastAsia" w:ascii="方正小标宋简体" w:hAnsi="方正小标宋简体" w:eastAsia="方正小标宋简体" w:cs="方正小标宋简体"/>
          <w:bCs/>
          <w:color w:val="auto"/>
          <w:sz w:val="44"/>
          <w:szCs w:val="44"/>
        </w:rPr>
        <w:t>年度</w:t>
      </w:r>
      <w:r>
        <w:rPr>
          <w:rFonts w:hint="eastAsia" w:ascii="方正小标宋简体" w:hAnsi="方正小标宋简体" w:eastAsia="方正小标宋简体" w:cs="方正小标宋简体"/>
          <w:color w:val="auto"/>
          <w:sz w:val="44"/>
          <w:szCs w:val="44"/>
        </w:rPr>
        <w:t>“招硕引博”专业水平测试工作方案</w:t>
      </w:r>
    </w:p>
    <w:p>
      <w:pPr>
        <w:keepNext w:val="0"/>
        <w:keepLines w:val="0"/>
        <w:pageBreakBefore w:val="0"/>
        <w:kinsoku/>
        <w:wordWrap/>
        <w:overflowPunct/>
        <w:topLinePunct w:val="0"/>
        <w:autoSpaceDE/>
        <w:autoSpaceDN/>
        <w:bidi w:val="0"/>
        <w:adjustRightInd/>
        <w:snapToGrid/>
        <w:spacing w:line="620" w:lineRule="exact"/>
        <w:ind w:firstLine="480" w:firstLineChars="150"/>
        <w:textAlignment w:val="auto"/>
        <w:rPr>
          <w:rFonts w:hint="eastAsia" w:ascii="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为做好“招硕引博”专业水平测试工作，根据《荆门市</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年“招硕引博”工作方案》《荆门市</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年“招硕引博”公告》和《</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年“招硕引博”专业水平测试工作方案》，现制定如下工作方案：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rPr>
        <w:t>一、专业水平测试对象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color w:val="auto"/>
          <w:sz w:val="32"/>
          <w:szCs w:val="32"/>
        </w:rPr>
      </w:pPr>
      <w:r>
        <w:rPr>
          <w:rFonts w:hint="eastAsia" w:ascii="仿宋_GB2312"/>
          <w:color w:val="auto"/>
          <w:sz w:val="32"/>
          <w:szCs w:val="32"/>
        </w:rPr>
        <w:t>通过资格审查确定参加专业水平测试的人员</w:t>
      </w:r>
      <w:r>
        <w:rPr>
          <w:rFonts w:hint="eastAsia" w:ascii="仿宋_GB2312"/>
          <w:color w:val="auto"/>
          <w:sz w:val="32"/>
          <w:szCs w:val="32"/>
          <w:lang w:eastAsia="zh-CN"/>
        </w:rPr>
        <w:t>。</w:t>
      </w:r>
      <w:r>
        <w:rPr>
          <w:rFonts w:hint="eastAsia" w:ascii="仿宋_GB2312"/>
          <w:color w:val="auto"/>
          <w:sz w:val="32"/>
          <w:szCs w:val="32"/>
        </w:rPr>
        <w:t>未形成竞争性的岗位予以核销，通过资格复审人数少于岗位计划数的相应核减该岗位计划数。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二、测试时间和地点</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（一）时间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笔试时间：</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u w:val="none"/>
          <w:lang w:val="en-US" w:eastAsia="zh-CN"/>
        </w:rPr>
        <w:t xml:space="preserve"> 4</w:t>
      </w:r>
      <w:r>
        <w:rPr>
          <w:rFonts w:hint="eastAsia" w:ascii="仿宋_GB2312" w:hAnsi="仿宋_GB2312" w:cs="仿宋_GB2312"/>
          <w:color w:val="auto"/>
          <w:sz w:val="32"/>
          <w:szCs w:val="32"/>
        </w:rPr>
        <w:t>月</w:t>
      </w:r>
      <w:r>
        <w:rPr>
          <w:rFonts w:hint="eastAsia" w:ascii="仿宋_GB2312" w:hAnsi="仿宋_GB2312" w:cs="仿宋_GB2312"/>
          <w:color w:val="auto"/>
          <w:sz w:val="32"/>
          <w:szCs w:val="32"/>
          <w:u w:val="none"/>
          <w:lang w:val="en-US" w:eastAsia="zh-CN"/>
        </w:rPr>
        <w:t>21</w:t>
      </w:r>
      <w:r>
        <w:rPr>
          <w:rFonts w:hint="eastAsia" w:ascii="仿宋_GB2312" w:hAnsi="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面试时间：</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u w:val="none"/>
          <w:lang w:val="en-US" w:eastAsia="zh-CN"/>
        </w:rPr>
        <w:t xml:space="preserve"> 4</w:t>
      </w:r>
      <w:r>
        <w:rPr>
          <w:rFonts w:hint="eastAsia" w:ascii="仿宋_GB2312" w:hAnsi="仿宋_GB2312" w:cs="仿宋_GB2312"/>
          <w:color w:val="auto"/>
          <w:sz w:val="32"/>
          <w:szCs w:val="32"/>
        </w:rPr>
        <w:t>月</w:t>
      </w:r>
      <w:r>
        <w:rPr>
          <w:rFonts w:hint="eastAsia" w:ascii="仿宋_GB2312" w:hAnsi="仿宋_GB2312" w:cs="仿宋_GB2312"/>
          <w:color w:val="auto"/>
          <w:sz w:val="32"/>
          <w:szCs w:val="32"/>
          <w:u w:val="none"/>
          <w:lang w:val="en-US" w:eastAsia="zh-CN"/>
        </w:rPr>
        <w:t>21</w:t>
      </w:r>
      <w:r>
        <w:rPr>
          <w:rFonts w:hint="eastAsia" w:ascii="仿宋_GB2312" w:hAnsi="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（二）地点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color w:val="auto"/>
          <w:sz w:val="32"/>
          <w:szCs w:val="32"/>
          <w:u w:val="none"/>
        </w:rPr>
      </w:pPr>
      <w:r>
        <w:rPr>
          <w:rFonts w:hint="eastAsia" w:ascii="仿宋_GB2312"/>
          <w:color w:val="auto"/>
          <w:sz w:val="32"/>
          <w:szCs w:val="32"/>
        </w:rPr>
        <w:t>笔试地点：</w:t>
      </w:r>
      <w:r>
        <w:rPr>
          <w:rFonts w:hint="eastAsia" w:ascii="仿宋_GB2312"/>
          <w:color w:val="auto"/>
          <w:sz w:val="32"/>
          <w:szCs w:val="32"/>
          <w:u w:val="none"/>
        </w:rPr>
        <w:t xml:space="preserve"> </w:t>
      </w:r>
      <w:r>
        <w:rPr>
          <w:rFonts w:hint="eastAsia" w:ascii="仿宋_GB2312"/>
          <w:color w:val="auto"/>
          <w:sz w:val="32"/>
          <w:szCs w:val="32"/>
          <w:u w:val="none"/>
          <w:lang w:val="en-US" w:eastAsia="zh-CN"/>
        </w:rPr>
        <w:t>白石坡中学</w:t>
      </w:r>
      <w:r>
        <w:rPr>
          <w:rFonts w:hint="eastAsia" w:ascii="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color w:val="auto"/>
          <w:sz w:val="32"/>
          <w:szCs w:val="32"/>
          <w:u w:val="none"/>
        </w:rPr>
      </w:pPr>
      <w:r>
        <w:rPr>
          <w:rFonts w:hint="eastAsia" w:ascii="仿宋_GB2312"/>
          <w:color w:val="auto"/>
          <w:sz w:val="32"/>
          <w:szCs w:val="32"/>
        </w:rPr>
        <w:t>面试地点：</w:t>
      </w:r>
      <w:r>
        <w:rPr>
          <w:rFonts w:hint="eastAsia" w:ascii="仿宋_GB2312"/>
          <w:color w:val="auto"/>
          <w:sz w:val="32"/>
          <w:szCs w:val="32"/>
          <w:u w:val="none"/>
        </w:rPr>
        <w:t xml:space="preserve"> </w:t>
      </w:r>
      <w:r>
        <w:rPr>
          <w:rFonts w:hint="eastAsia" w:ascii="仿宋_GB2312"/>
          <w:color w:val="auto"/>
          <w:sz w:val="32"/>
          <w:szCs w:val="32"/>
          <w:u w:val="none"/>
          <w:lang w:val="en-US" w:eastAsia="zh-CN"/>
        </w:rPr>
        <w:t>白石坡中学</w:t>
      </w:r>
      <w:r>
        <w:rPr>
          <w:rFonts w:hint="eastAsia" w:ascii="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color w:val="auto"/>
          <w:sz w:val="32"/>
          <w:szCs w:val="32"/>
        </w:rPr>
      </w:pPr>
      <w:r>
        <w:rPr>
          <w:rFonts w:hint="eastAsia" w:ascii="黑体" w:eastAsia="黑体"/>
          <w:color w:val="auto"/>
          <w:sz w:val="32"/>
          <w:szCs w:val="32"/>
        </w:rPr>
        <w:t>三、资格复审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u w:val="none"/>
          <w:lang w:val="en-US" w:eastAsia="zh-CN"/>
        </w:rPr>
        <w:t xml:space="preserve"> 4</w:t>
      </w:r>
      <w:r>
        <w:rPr>
          <w:rFonts w:hint="eastAsia" w:ascii="仿宋_GB2312" w:hAnsi="仿宋_GB2312" w:cs="仿宋_GB2312"/>
          <w:color w:val="auto"/>
          <w:sz w:val="32"/>
          <w:szCs w:val="32"/>
          <w:u w:val="none"/>
        </w:rPr>
        <w:t>月</w:t>
      </w:r>
      <w:r>
        <w:rPr>
          <w:rFonts w:hint="eastAsia" w:ascii="仿宋_GB2312" w:hAnsi="仿宋_GB2312" w:cs="仿宋_GB2312"/>
          <w:color w:val="auto"/>
          <w:sz w:val="32"/>
          <w:szCs w:val="32"/>
          <w:u w:val="none"/>
          <w:lang w:val="en-US" w:eastAsia="zh-CN"/>
        </w:rPr>
        <w:t>20</w:t>
      </w:r>
      <w:r>
        <w:rPr>
          <w:rFonts w:hint="eastAsia" w:ascii="仿宋_GB2312" w:hAnsi="仿宋_GB2312" w:cs="仿宋_GB2312"/>
          <w:color w:val="auto"/>
          <w:sz w:val="32"/>
          <w:szCs w:val="32"/>
          <w:u w:val="none"/>
        </w:rPr>
        <w:t>日（星期</w:t>
      </w:r>
      <w:r>
        <w:rPr>
          <w:rFonts w:hint="eastAsia" w:ascii="仿宋_GB2312" w:hAnsi="仿宋_GB2312" w:cs="仿宋_GB2312"/>
          <w:color w:val="auto"/>
          <w:sz w:val="32"/>
          <w:szCs w:val="32"/>
          <w:u w:val="none"/>
          <w:lang w:eastAsia="zh-CN"/>
        </w:rPr>
        <w:t>六</w:t>
      </w:r>
      <w:r>
        <w:rPr>
          <w:rFonts w:hint="eastAsia" w:ascii="仿宋_GB2312" w:hAnsi="仿宋_GB2312" w:cs="仿宋_GB2312"/>
          <w:color w:val="auto"/>
          <w:sz w:val="32"/>
          <w:szCs w:val="32"/>
          <w:u w:val="none"/>
        </w:rPr>
        <w:t>）</w:t>
      </w:r>
      <w:r>
        <w:rPr>
          <w:rFonts w:hint="eastAsia" w:ascii="仿宋_GB2312" w:hAnsi="仿宋_GB2312" w:cs="仿宋_GB2312"/>
          <w:color w:val="auto"/>
          <w:sz w:val="32"/>
          <w:szCs w:val="32"/>
          <w:lang w:eastAsia="zh-CN"/>
        </w:rPr>
        <w:t>上午</w:t>
      </w:r>
      <w:r>
        <w:rPr>
          <w:rFonts w:hint="eastAsia" w:ascii="仿宋_GB2312" w:hAnsi="仿宋_GB2312" w:cs="仿宋_GB2312"/>
          <w:color w:val="auto"/>
          <w:sz w:val="32"/>
          <w:szCs w:val="32"/>
          <w:lang w:val="en-US" w:eastAsia="zh-CN"/>
        </w:rPr>
        <w:t>8:30-11:30</w:t>
      </w:r>
      <w:r>
        <w:rPr>
          <w:rFonts w:hint="eastAsia" w:ascii="仿宋_GB2312" w:hAnsi="仿宋_GB2312" w:cs="仿宋_GB2312"/>
          <w:color w:val="auto"/>
          <w:sz w:val="32"/>
          <w:szCs w:val="32"/>
        </w:rPr>
        <w:t>，参加专业水平测试的考生在</w:t>
      </w:r>
      <w:r>
        <w:rPr>
          <w:rFonts w:hint="eastAsia" w:ascii="仿宋_GB2312" w:hAnsi="仿宋_GB2312" w:cs="仿宋_GB2312"/>
          <w:color w:val="auto"/>
          <w:sz w:val="32"/>
          <w:szCs w:val="32"/>
          <w:lang w:val="en-US" w:eastAsia="zh-CN"/>
        </w:rPr>
        <w:t>白石坡中学</w:t>
      </w:r>
      <w:r>
        <w:rPr>
          <w:rFonts w:hint="eastAsia" w:ascii="仿宋_GB2312" w:hAnsi="仿宋_GB2312" w:cs="仿宋_GB2312"/>
          <w:color w:val="auto"/>
          <w:sz w:val="32"/>
          <w:szCs w:val="32"/>
          <w:lang w:eastAsia="zh-CN"/>
        </w:rPr>
        <w:t>（地址：</w:t>
      </w:r>
      <w:r>
        <w:rPr>
          <w:rFonts w:hint="eastAsia" w:ascii="仿宋_GB2312" w:hAnsi="仿宋_GB2312" w:cs="仿宋_GB2312"/>
          <w:color w:val="auto"/>
          <w:sz w:val="32"/>
          <w:szCs w:val="32"/>
          <w:lang w:val="en-US" w:eastAsia="zh-CN"/>
        </w:rPr>
        <w:t>掇刀区希望路1号</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进行资格复审，考生需提供以下资料：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.第二代身份证原件和复印件；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“需求专业”，提供相应的学历、学位证书原件和复印件（应届毕业生暂不能提供学历学位证书原件的，可提供学校（院、系）出具的能于</w:t>
      </w: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月1日前获得毕业证和学位证的证明材料原件1份）。对留学回国的考生，要出具教育部的学历认证等有关证明材料；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“备注”中有专业工作经历要求的，考生须提供岗位工作经历的有效证明（签订的《劳动合同》或社保缴纳证明或工资发放证明等）；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eastAsia="仿宋_GB2312" w:cs="仿宋_GB2312"/>
          <w:i w:val="0"/>
          <w:iCs w:val="0"/>
          <w:color w:val="auto"/>
          <w:sz w:val="32"/>
          <w:szCs w:val="32"/>
          <w:u w:val="none"/>
          <w:lang w:val="en-US" w:eastAsia="zh-CN"/>
        </w:rPr>
      </w:pPr>
      <w:r>
        <w:rPr>
          <w:rFonts w:hint="eastAsia" w:ascii="仿宋_GB2312" w:hAnsi="仿宋_GB2312" w:cs="仿宋_GB2312"/>
          <w:i w:val="0"/>
          <w:iCs w:val="0"/>
          <w:color w:val="auto"/>
          <w:sz w:val="32"/>
          <w:szCs w:val="32"/>
          <w:u w:val="none"/>
          <w:lang w:val="en-US" w:eastAsia="zh-CN"/>
        </w:rPr>
        <w:t>4</w:t>
      </w:r>
      <w:r>
        <w:rPr>
          <w:rFonts w:hint="eastAsia" w:ascii="仿宋_GB2312" w:hAnsi="仿宋_GB2312" w:cs="仿宋_GB2312"/>
          <w:i w:val="0"/>
          <w:iCs w:val="0"/>
          <w:color w:val="auto"/>
          <w:sz w:val="32"/>
          <w:szCs w:val="32"/>
          <w:u w:val="none"/>
        </w:rPr>
        <w:t>.</w:t>
      </w:r>
      <w:r>
        <w:rPr>
          <w:rFonts w:hint="eastAsia" w:ascii="仿宋_GB2312" w:hAnsi="仿宋_GB2312" w:cs="仿宋_GB2312"/>
          <w:i w:val="0"/>
          <w:iCs w:val="0"/>
          <w:color w:val="auto"/>
          <w:sz w:val="32"/>
          <w:szCs w:val="32"/>
          <w:u w:val="none"/>
          <w:lang w:eastAsia="zh-CN"/>
        </w:rPr>
        <w:t>《报名登记表》原件</w:t>
      </w:r>
      <w:r>
        <w:rPr>
          <w:rFonts w:hint="eastAsia" w:ascii="仿宋_GB2312" w:hAnsi="仿宋_GB2312" w:cs="仿宋_GB2312"/>
          <w:i w:val="0"/>
          <w:iCs w:val="0"/>
          <w:color w:val="auto"/>
          <w:sz w:val="32"/>
          <w:szCs w:val="32"/>
          <w:u w:val="none"/>
          <w:lang w:val="en-US" w:eastAsia="zh-CN"/>
        </w:rPr>
        <w:t>1份。已参加工作的“所在单位是否同意报考栏”由考生所在单位盖章，事业单位工作人员需按照干部管理权限经同级组织部门同意盖章后报考，应届毕业生、待业人员不填此栏。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eastAsia="zh-CN"/>
        </w:rPr>
        <w:t>与网上报名系统上传电子照片相同的照片</w:t>
      </w:r>
      <w:r>
        <w:rPr>
          <w:rFonts w:hint="eastAsia" w:ascii="仿宋_GB2312" w:hAnsi="仿宋_GB2312" w:cs="仿宋_GB2312"/>
          <w:color w:val="auto"/>
          <w:sz w:val="32"/>
          <w:szCs w:val="32"/>
          <w:lang w:val="en-US" w:eastAsia="zh-CN"/>
        </w:rPr>
        <w:t>2张；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0000FF"/>
          <w:sz w:val="32"/>
          <w:szCs w:val="32"/>
        </w:rPr>
      </w:pPr>
      <w:r>
        <w:rPr>
          <w:rFonts w:hint="eastAsia" w:ascii="仿宋_GB2312" w:hAnsi="仿宋_GB2312" w:cs="仿宋_GB2312"/>
          <w:color w:val="auto"/>
          <w:sz w:val="32"/>
          <w:szCs w:val="32"/>
          <w:lang w:val="en-US" w:eastAsia="zh-CN"/>
        </w:rPr>
        <w:t>6.</w:t>
      </w:r>
      <w:r>
        <w:rPr>
          <w:rFonts w:hint="eastAsia" w:ascii="仿宋_GB2312" w:hAnsi="仿宋_GB2312" w:cs="仿宋_GB2312"/>
          <w:color w:val="auto"/>
          <w:sz w:val="32"/>
          <w:szCs w:val="32"/>
        </w:rPr>
        <w:t>按</w:t>
      </w:r>
      <w:r>
        <w:rPr>
          <w:rFonts w:hint="eastAsia" w:ascii="仿宋_GB2312" w:hAnsi="仿宋_GB2312" w:cs="仿宋_GB2312"/>
          <w:color w:val="auto"/>
          <w:sz w:val="32"/>
          <w:szCs w:val="32"/>
          <w:lang w:eastAsia="zh-CN"/>
        </w:rPr>
        <w:t>报考岗位</w:t>
      </w:r>
      <w:r>
        <w:rPr>
          <w:rFonts w:hint="eastAsia" w:ascii="仿宋_GB2312" w:hAnsi="仿宋_GB2312" w:cs="仿宋_GB2312"/>
          <w:color w:val="auto"/>
          <w:sz w:val="32"/>
          <w:szCs w:val="32"/>
        </w:rPr>
        <w:t>有关要求，提供其他相关资料。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凡不按照规定时间、地点参加资格复审</w:t>
      </w:r>
      <w:r>
        <w:rPr>
          <w:rFonts w:hint="eastAsia" w:ascii="仿宋_GB2312" w:hAnsi="仿宋_GB2312" w:cs="仿宋_GB2312"/>
          <w:color w:val="auto"/>
          <w:sz w:val="32"/>
          <w:szCs w:val="32"/>
          <w:lang w:val="en-US" w:eastAsia="zh-CN"/>
        </w:rPr>
        <w:t>或</w:t>
      </w:r>
      <w:r>
        <w:rPr>
          <w:rFonts w:hint="eastAsia" w:ascii="仿宋_GB2312" w:hAnsi="仿宋_GB2312" w:cs="仿宋_GB2312"/>
          <w:color w:val="auto"/>
          <w:sz w:val="32"/>
          <w:szCs w:val="32"/>
        </w:rPr>
        <w:t>资格复审不合格的，取消专业水平测试资格。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考生放弃专业水平测试资格复审，应向招聘单位出具书面声明或将声明通过传真、扫描等方式发送至招聘单位。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color w:val="auto"/>
          <w:sz w:val="32"/>
          <w:szCs w:val="32"/>
        </w:rPr>
      </w:pPr>
      <w:r>
        <w:rPr>
          <w:rFonts w:eastAsia="黑体"/>
          <w:color w:val="auto"/>
          <w:sz w:val="32"/>
          <w:szCs w:val="32"/>
        </w:rPr>
        <w:t>四、测试方式</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cs="仿宋_GB2312"/>
          <w:color w:val="auto"/>
          <w:sz w:val="32"/>
          <w:szCs w:val="32"/>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eastAsia="zh-CN"/>
        </w:rPr>
        <w:t>专业知识</w:t>
      </w:r>
      <w:r>
        <w:rPr>
          <w:rFonts w:hint="eastAsia" w:ascii="楷体_GB2312" w:hAnsi="楷体_GB2312" w:eastAsia="楷体_GB2312" w:cs="楷体_GB2312"/>
          <w:b/>
          <w:color w:val="auto"/>
          <w:sz w:val="32"/>
          <w:szCs w:val="32"/>
        </w:rPr>
        <w:t>笔试</w:t>
      </w:r>
      <w:r>
        <w:rPr>
          <w:rFonts w:hint="eastAsia" w:ascii="楷体_GB2312" w:hAnsi="楷体_GB2312" w:eastAsia="楷体_GB2312" w:cs="楷体_GB2312"/>
          <w:color w:val="auto"/>
          <w:sz w:val="32"/>
          <w:szCs w:val="32"/>
        </w:rPr>
        <w:t>。</w:t>
      </w:r>
      <w:r>
        <w:rPr>
          <w:rFonts w:hint="eastAsia" w:ascii="仿宋_GB2312" w:eastAsia="仿宋_GB2312"/>
          <w:color w:val="auto"/>
          <w:sz w:val="32"/>
          <w:szCs w:val="32"/>
          <w:lang w:val="en-US" w:eastAsia="zh-CN"/>
        </w:rPr>
        <w:t>专业知识</w:t>
      </w:r>
      <w:r>
        <w:rPr>
          <w:rFonts w:hint="eastAsia" w:ascii="仿宋_GB2312" w:eastAsia="仿宋_GB2312"/>
          <w:color w:val="auto"/>
          <w:sz w:val="32"/>
          <w:szCs w:val="32"/>
        </w:rPr>
        <w:t>笔试</w:t>
      </w:r>
      <w:r>
        <w:rPr>
          <w:rFonts w:hint="eastAsia" w:ascii="仿宋_GB2312" w:eastAsia="仿宋_GB2312"/>
          <w:color w:val="auto"/>
          <w:sz w:val="32"/>
          <w:szCs w:val="32"/>
          <w:lang w:eastAsia="zh-CN"/>
        </w:rPr>
        <w:t>成绩满分</w:t>
      </w:r>
      <w:r>
        <w:rPr>
          <w:rFonts w:hint="eastAsia" w:ascii="仿宋_GB2312" w:eastAsia="仿宋_GB2312"/>
          <w:color w:val="auto"/>
          <w:sz w:val="32"/>
          <w:szCs w:val="32"/>
          <w:lang w:val="en-US" w:eastAsia="zh-CN"/>
        </w:rPr>
        <w:t>100分。</w:t>
      </w:r>
      <w:r>
        <w:rPr>
          <w:rFonts w:hint="eastAsia" w:ascii="仿宋_GB2312" w:eastAsia="仿宋_GB2312"/>
          <w:color w:val="auto"/>
          <w:sz w:val="32"/>
          <w:szCs w:val="32"/>
        </w:rPr>
        <w:t>题型不少于2个简答题和1个案例题</w:t>
      </w:r>
      <w:r>
        <w:rPr>
          <w:rFonts w:hint="eastAsia" w:ascii="仿宋_GB2312"/>
          <w:color w:val="auto"/>
          <w:sz w:val="32"/>
          <w:szCs w:val="32"/>
          <w:lang w:eastAsia="zh-CN"/>
        </w:rPr>
        <w:t>。</w:t>
      </w:r>
      <w:r>
        <w:rPr>
          <w:rFonts w:hint="eastAsia" w:ascii="仿宋_GB2312" w:eastAsia="仿宋_GB2312"/>
          <w:color w:val="auto"/>
          <w:sz w:val="32"/>
          <w:szCs w:val="32"/>
          <w:lang w:eastAsia="zh-CN"/>
        </w:rPr>
        <w:t>事业单位机关招聘岗位，笔试内容包含</w:t>
      </w:r>
      <w:r>
        <w:rPr>
          <w:rFonts w:hint="eastAsia" w:ascii="仿宋_GB2312" w:eastAsia="仿宋_GB2312"/>
          <w:color w:val="auto"/>
          <w:sz w:val="32"/>
          <w:szCs w:val="32"/>
          <w:lang w:val="en-US" w:eastAsia="zh-CN"/>
        </w:rPr>
        <w:t>思想政治理论专业知识测试，</w:t>
      </w:r>
      <w:r>
        <w:rPr>
          <w:rFonts w:hint="eastAsia" w:ascii="仿宋_GB2312" w:eastAsia="仿宋_GB2312"/>
          <w:color w:val="auto"/>
          <w:sz w:val="32"/>
          <w:szCs w:val="32"/>
          <w:u w:val="none"/>
          <w:lang w:val="en-US" w:eastAsia="zh-CN"/>
        </w:rPr>
        <w:t>分值为</w:t>
      </w:r>
      <w:r>
        <w:rPr>
          <w:rFonts w:hint="eastAsia" w:ascii="仿宋_GB2312"/>
          <w:color w:val="auto"/>
          <w:sz w:val="32"/>
          <w:szCs w:val="32"/>
          <w:u w:val="none"/>
          <w:lang w:val="en-US" w:eastAsia="zh-CN"/>
        </w:rPr>
        <w:t>20</w:t>
      </w:r>
      <w:r>
        <w:rPr>
          <w:rFonts w:hint="eastAsia" w:ascii="仿宋_GB2312" w:eastAsia="仿宋_GB2312"/>
          <w:color w:val="auto"/>
          <w:sz w:val="32"/>
          <w:szCs w:val="32"/>
          <w:u w:val="none"/>
          <w:lang w:val="en-US" w:eastAsia="zh-CN"/>
        </w:rPr>
        <w:t>分</w:t>
      </w:r>
      <w:r>
        <w:rPr>
          <w:rFonts w:hint="eastAsia" w:ascii="仿宋_GB2312" w:hAnsi="仿宋_GB2312" w:cs="仿宋_GB2312"/>
          <w:color w:val="000000"/>
          <w:sz w:val="32"/>
          <w:szCs w:val="32"/>
          <w:u w:val="none"/>
        </w:rPr>
        <w:t>。</w:t>
      </w:r>
      <w:r>
        <w:rPr>
          <w:rFonts w:hint="eastAsia" w:ascii="仿宋_GB2312" w:hAnsi="仿宋_GB2312" w:cs="仿宋_GB2312"/>
          <w:color w:val="000000"/>
          <w:sz w:val="32"/>
          <w:szCs w:val="32"/>
          <w:u w:val="none"/>
          <w:lang w:eastAsia="zh-CN"/>
        </w:rPr>
        <w:t>资格复审后，</w:t>
      </w:r>
      <w:bookmarkStart w:id="0" w:name="_GoBack"/>
      <w:bookmarkEnd w:id="0"/>
      <w:r>
        <w:rPr>
          <w:rFonts w:hint="eastAsia" w:ascii="仿宋_GB2312" w:hAnsi="仿宋_GB2312" w:cs="仿宋_GB2312"/>
          <w:color w:val="000000"/>
          <w:sz w:val="32"/>
          <w:szCs w:val="32"/>
          <w:u w:val="none"/>
          <w:lang w:eastAsia="zh-CN"/>
        </w:rPr>
        <w:t>各单位未能形成竞争性的岗位，经征得考生同意，可安排考生调剂到与需求专业相近的其他岗位参加测试，没有与需求专业相近岗位的予以核销。</w:t>
      </w:r>
      <w:r>
        <w:rPr>
          <w:rFonts w:hint="eastAsia" w:ascii="仿宋_GB2312" w:hAnsi="仿宋_GB2312" w:cs="仿宋_GB2312"/>
          <w:color w:val="auto"/>
          <w:sz w:val="32"/>
          <w:szCs w:val="32"/>
        </w:rPr>
        <w:t>岗位招聘人数和参考人数比例在</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以内的，考生笔试后直接进入面试；对参考人数较多，比例达到或超过</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的，按照笔试得分高低，取岗位需求人数</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的考生进入面试。笔试成绩出现末位并列的，并列人员一同进入</w:t>
      </w:r>
      <w:r>
        <w:rPr>
          <w:rFonts w:hint="eastAsia" w:ascii="仿宋_GB2312" w:hAnsi="仿宋_GB2312" w:cs="仿宋_GB2312"/>
          <w:color w:val="auto"/>
          <w:sz w:val="32"/>
          <w:szCs w:val="32"/>
          <w:lang w:eastAsia="zh-CN"/>
        </w:rPr>
        <w:t>面</w:t>
      </w:r>
      <w:r>
        <w:rPr>
          <w:rFonts w:hint="eastAsia" w:ascii="仿宋_GB2312" w:hAnsi="仿宋_GB2312" w:cs="仿宋_GB2312"/>
          <w:color w:val="auto"/>
          <w:sz w:val="32"/>
          <w:szCs w:val="32"/>
        </w:rPr>
        <w:t>试</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如有弃权，依次递补。</w:t>
      </w:r>
    </w:p>
    <w:p>
      <w:pPr>
        <w:keepNext w:val="0"/>
        <w:keepLines w:val="0"/>
        <w:pageBreakBefore w:val="0"/>
        <w:widowControl w:val="0"/>
        <w:kinsoku/>
        <w:wordWrap/>
        <w:overflowPunct/>
        <w:topLinePunct w:val="0"/>
        <w:autoSpaceDE/>
        <w:autoSpaceDN/>
        <w:bidi w:val="0"/>
        <w:adjustRightInd/>
        <w:snapToGrid/>
        <w:spacing w:line="620" w:lineRule="exact"/>
        <w:ind w:firstLine="482" w:firstLineChars="150"/>
        <w:textAlignment w:val="auto"/>
        <w:outlineLvl w:val="9"/>
        <w:rPr>
          <w:color w:val="auto"/>
          <w:sz w:val="32"/>
          <w:szCs w:val="32"/>
        </w:rPr>
      </w:pPr>
      <w:r>
        <w:rPr>
          <w:rFonts w:hint="eastAsia" w:ascii="楷体_GB2312" w:hAnsi="楷体_GB2312" w:eastAsia="楷体_GB2312" w:cs="楷体_GB2312"/>
          <w:b/>
          <w:bCs w:val="0"/>
          <w:color w:val="auto"/>
          <w:sz w:val="32"/>
          <w:szCs w:val="32"/>
        </w:rPr>
        <w:t>（二）</w:t>
      </w:r>
      <w:r>
        <w:rPr>
          <w:rFonts w:hint="eastAsia" w:ascii="楷体_GB2312" w:hAnsi="Times New Roman" w:eastAsia="楷体_GB2312" w:cs="Times New Roman"/>
          <w:b/>
          <w:color w:val="auto"/>
          <w:sz w:val="32"/>
          <w:szCs w:val="32"/>
          <w:lang w:eastAsia="zh-CN"/>
        </w:rPr>
        <w:t>专业能力面试。</w:t>
      </w:r>
      <w:r>
        <w:rPr>
          <w:rFonts w:hint="eastAsia" w:ascii="仿宋_GB2312" w:hAnsi="仿宋_GB2312" w:cs="仿宋_GB2312"/>
          <w:color w:val="auto"/>
          <w:sz w:val="32"/>
          <w:szCs w:val="32"/>
        </w:rPr>
        <w:t>面试采取</w:t>
      </w:r>
      <w:r>
        <w:rPr>
          <w:rFonts w:hint="eastAsia" w:ascii="仿宋_GB2312" w:hAnsi="仿宋_GB2312" w:cs="仿宋_GB2312"/>
          <w:color w:val="auto"/>
          <w:sz w:val="32"/>
          <w:szCs w:val="32"/>
          <w:lang w:eastAsia="zh-CN"/>
        </w:rPr>
        <w:t>结构化面试，</w:t>
      </w:r>
      <w:r>
        <w:rPr>
          <w:rFonts w:hint="eastAsia" w:ascii="仿宋_GB2312" w:hAnsi="仿宋_GB2312" w:cs="仿宋_GB2312"/>
          <w:color w:val="auto"/>
          <w:sz w:val="32"/>
          <w:szCs w:val="32"/>
        </w:rPr>
        <w:t>内容包括本专业基础知识和报考岗位要求的相关知识，由三道题组成，共100分。</w:t>
      </w:r>
      <w:r>
        <w:rPr>
          <w:rFonts w:hint="eastAsia" w:ascii="仿宋_GB2312" w:eastAsia="仿宋_GB2312"/>
          <w:color w:val="auto"/>
          <w:sz w:val="32"/>
          <w:szCs w:val="32"/>
        </w:rPr>
        <w:t>第一道为</w:t>
      </w:r>
      <w:r>
        <w:rPr>
          <w:rFonts w:hint="eastAsia" w:ascii="仿宋_GB2312" w:eastAsia="仿宋_GB2312"/>
          <w:color w:val="auto"/>
          <w:sz w:val="32"/>
          <w:szCs w:val="32"/>
          <w:lang w:val="en-US" w:eastAsia="zh-CN"/>
        </w:rPr>
        <w:t>报考岗位专业相关的组织管理</w:t>
      </w:r>
      <w:r>
        <w:rPr>
          <w:rFonts w:hint="eastAsia" w:ascii="仿宋_GB2312" w:eastAsia="仿宋_GB2312"/>
          <w:color w:val="auto"/>
          <w:sz w:val="32"/>
          <w:szCs w:val="32"/>
        </w:rPr>
        <w:t>题，答题时限4分钟，分值20分；第二道为</w:t>
      </w:r>
      <w:r>
        <w:rPr>
          <w:rFonts w:hint="eastAsia" w:ascii="仿宋_GB2312" w:eastAsia="仿宋_GB2312"/>
          <w:color w:val="auto"/>
          <w:sz w:val="32"/>
          <w:szCs w:val="32"/>
          <w:lang w:val="en-US" w:eastAsia="zh-CN"/>
        </w:rPr>
        <w:t>报考岗位专业相关的应急应变</w:t>
      </w:r>
      <w:r>
        <w:rPr>
          <w:rFonts w:hint="eastAsia" w:ascii="仿宋_GB2312" w:eastAsia="仿宋_GB2312"/>
          <w:color w:val="auto"/>
          <w:sz w:val="32"/>
          <w:szCs w:val="32"/>
        </w:rPr>
        <w:t>题，答题时限6分钟，分值为40分；第三道为</w:t>
      </w:r>
      <w:r>
        <w:rPr>
          <w:rFonts w:hint="eastAsia" w:ascii="仿宋_GB2312" w:eastAsia="仿宋_GB2312"/>
          <w:color w:val="auto"/>
          <w:sz w:val="32"/>
          <w:szCs w:val="32"/>
          <w:lang w:val="en-US" w:eastAsia="zh-CN"/>
        </w:rPr>
        <w:t>报考岗位专业相关的综合分析</w:t>
      </w:r>
      <w:r>
        <w:rPr>
          <w:rFonts w:hint="eastAsia" w:ascii="仿宋_GB2312" w:eastAsia="仿宋_GB2312"/>
          <w:color w:val="auto"/>
          <w:sz w:val="32"/>
          <w:szCs w:val="32"/>
        </w:rPr>
        <w:t>题，答题时限6分钟，分值为40分。</w:t>
      </w:r>
      <w:r>
        <w:rPr>
          <w:rFonts w:hint="eastAsia" w:ascii="仿宋_GB2312" w:hAnsi="仿宋_GB2312" w:cs="仿宋_GB2312"/>
          <w:color w:val="auto"/>
          <w:sz w:val="32"/>
          <w:szCs w:val="32"/>
        </w:rPr>
        <w:t>评委现场考核评分，成绩当场向考生公布并由考生签名确认。</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outlineLvl w:val="9"/>
        <w:rPr>
          <w:rFonts w:hint="eastAsia" w:ascii="仿宋_GB2312" w:hAnsi="仿宋_GB2312" w:cs="仿宋_GB2312"/>
          <w:color w:val="auto"/>
          <w:sz w:val="32"/>
          <w:szCs w:val="32"/>
        </w:rPr>
      </w:pPr>
      <w:r>
        <w:rPr>
          <w:rFonts w:eastAsia="楷体_GB2312"/>
          <w:b/>
          <w:color w:val="auto"/>
          <w:sz w:val="32"/>
          <w:szCs w:val="32"/>
        </w:rPr>
        <w:t>（</w:t>
      </w:r>
      <w:r>
        <w:rPr>
          <w:rFonts w:hint="eastAsia" w:eastAsia="楷体_GB2312"/>
          <w:b/>
          <w:color w:val="auto"/>
          <w:sz w:val="32"/>
          <w:szCs w:val="32"/>
        </w:rPr>
        <w:t>三</w:t>
      </w:r>
      <w:r>
        <w:rPr>
          <w:rFonts w:eastAsia="楷体_GB2312"/>
          <w:b/>
          <w:color w:val="auto"/>
          <w:sz w:val="32"/>
          <w:szCs w:val="32"/>
        </w:rPr>
        <w:t>）测试成绩计算</w:t>
      </w:r>
      <w:r>
        <w:rPr>
          <w:rFonts w:hint="eastAsia" w:eastAsia="楷体_GB2312"/>
          <w:b/>
          <w:color w:val="auto"/>
          <w:sz w:val="32"/>
          <w:szCs w:val="32"/>
        </w:rPr>
        <w:t>。</w:t>
      </w:r>
      <w:r>
        <w:rPr>
          <w:rFonts w:hint="eastAsia" w:ascii="仿宋_GB2312" w:hAnsi="仿宋_GB2312" w:cs="仿宋_GB2312"/>
          <w:color w:val="auto"/>
          <w:sz w:val="32"/>
          <w:szCs w:val="32"/>
        </w:rPr>
        <w:t>考生的综合成绩按笔试成绩40%、面试成绩60%折算。即：综合成绩=笔试成绩×40%＋面试成绩×60%。</w:t>
      </w:r>
      <w:r>
        <w:rPr>
          <w:rFonts w:hint="eastAsia" w:ascii="仿宋_GB2312" w:eastAsia="仿宋_GB2312"/>
          <w:color w:val="auto"/>
          <w:sz w:val="32"/>
          <w:szCs w:val="32"/>
        </w:rPr>
        <w:t>根据岗位需求人数</w:t>
      </w:r>
      <w:r>
        <w:rPr>
          <w:rFonts w:hint="eastAsia" w:ascii="仿宋_GB2312" w:eastAsia="仿宋_GB2312"/>
          <w:color w:val="auto"/>
          <w:sz w:val="32"/>
          <w:szCs w:val="32"/>
          <w:lang w:eastAsia="zh-CN"/>
        </w:rPr>
        <w:t>和专业水平测试结果，</w:t>
      </w:r>
      <w:r>
        <w:rPr>
          <w:rFonts w:hint="eastAsia" w:ascii="仿宋_GB2312" w:eastAsia="仿宋_GB2312"/>
          <w:color w:val="auto"/>
          <w:sz w:val="32"/>
          <w:szCs w:val="32"/>
        </w:rPr>
        <w:t>提请主管部门专题研究</w:t>
      </w:r>
      <w:r>
        <w:rPr>
          <w:rFonts w:hint="eastAsia" w:ascii="仿宋_GB2312" w:eastAsia="仿宋_GB2312"/>
          <w:color w:val="auto"/>
          <w:sz w:val="32"/>
          <w:szCs w:val="32"/>
          <w:lang w:eastAsia="zh-CN"/>
        </w:rPr>
        <w:t>后</w:t>
      </w:r>
      <w:r>
        <w:rPr>
          <w:rFonts w:hint="eastAsia" w:ascii="仿宋_GB2312" w:eastAsia="仿宋_GB2312"/>
          <w:color w:val="auto"/>
          <w:sz w:val="32"/>
          <w:szCs w:val="32"/>
        </w:rPr>
        <w:t>，按1:3的比例确定</w:t>
      </w:r>
      <w:r>
        <w:rPr>
          <w:rFonts w:hint="eastAsia" w:ascii="仿宋_GB2312"/>
          <w:color w:val="auto"/>
          <w:sz w:val="32"/>
          <w:szCs w:val="32"/>
          <w:lang w:eastAsia="zh-CN"/>
        </w:rPr>
        <w:t>拟</w:t>
      </w:r>
      <w:r>
        <w:rPr>
          <w:rFonts w:hint="eastAsia" w:ascii="仿宋_GB2312" w:eastAsia="仿宋_GB2312"/>
          <w:color w:val="auto"/>
          <w:sz w:val="32"/>
          <w:szCs w:val="32"/>
        </w:rPr>
        <w:t>考察对象并排序；参加水平测试人数不足1:3的</w:t>
      </w:r>
      <w:r>
        <w:rPr>
          <w:rFonts w:hint="eastAsia" w:ascii="仿宋_GB2312"/>
          <w:color w:val="auto"/>
          <w:sz w:val="32"/>
          <w:szCs w:val="32"/>
          <w:lang w:eastAsia="zh-CN"/>
        </w:rPr>
        <w:t>，按实际</w:t>
      </w:r>
      <w:r>
        <w:rPr>
          <w:rFonts w:hint="eastAsia" w:ascii="仿宋_GB2312" w:eastAsia="仿宋_GB2312"/>
          <w:color w:val="auto"/>
          <w:sz w:val="32"/>
          <w:szCs w:val="32"/>
        </w:rPr>
        <w:t>差额确定</w:t>
      </w:r>
      <w:r>
        <w:rPr>
          <w:rFonts w:hint="eastAsia" w:ascii="仿宋_GB2312"/>
          <w:color w:val="auto"/>
          <w:sz w:val="32"/>
          <w:szCs w:val="32"/>
          <w:lang w:eastAsia="zh-CN"/>
        </w:rPr>
        <w:t>拟</w:t>
      </w:r>
      <w:r>
        <w:rPr>
          <w:rFonts w:hint="eastAsia" w:ascii="仿宋_GB2312" w:eastAsia="仿宋_GB2312"/>
          <w:color w:val="auto"/>
          <w:sz w:val="32"/>
          <w:szCs w:val="32"/>
        </w:rPr>
        <w:t>考察对象并排序。</w:t>
      </w:r>
      <w:r>
        <w:rPr>
          <w:rFonts w:hint="eastAsia" w:ascii="仿宋_GB2312" w:hAnsi="仿宋_GB2312" w:cs="仿宋_GB2312"/>
          <w:color w:val="auto"/>
          <w:sz w:val="32"/>
          <w:szCs w:val="32"/>
        </w:rPr>
        <w:t>考生综合成绩相同时，笔试成绩高的考生排名靠前。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eastAsia="黑体"/>
          <w:color w:val="auto"/>
          <w:sz w:val="32"/>
          <w:szCs w:val="32"/>
        </w:rPr>
      </w:pPr>
      <w:r>
        <w:rPr>
          <w:rFonts w:eastAsia="黑体"/>
          <w:color w:val="auto"/>
          <w:sz w:val="32"/>
          <w:szCs w:val="32"/>
        </w:rPr>
        <w:t>五、专业水平测试流程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u w:val="none"/>
        </w:rPr>
      </w:pPr>
      <w:r>
        <w:rPr>
          <w:rFonts w:hint="eastAsia" w:ascii="仿宋_GB2312" w:hAnsi="仿宋_GB2312" w:cs="仿宋_GB2312"/>
          <w:color w:val="auto"/>
          <w:sz w:val="32"/>
          <w:szCs w:val="32"/>
          <w:u w:val="none"/>
          <w:lang w:val="en-US" w:eastAsia="zh-CN"/>
        </w:rPr>
        <w:t>4月21</w:t>
      </w:r>
      <w:r>
        <w:rPr>
          <w:rFonts w:hint="eastAsia" w:ascii="仿宋_GB2312" w:hAnsi="仿宋_GB2312" w:cs="仿宋_GB2312"/>
          <w:color w:val="auto"/>
          <w:sz w:val="32"/>
          <w:szCs w:val="32"/>
          <w:u w:val="none"/>
        </w:rPr>
        <w:t>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工作人员到达工作岗位；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07</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30</w:t>
      </w: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考生持准考证和身份证进入考室；</w:t>
      </w:r>
    </w:p>
    <w:p>
      <w:pPr>
        <w:keepNext w:val="0"/>
        <w:keepLines w:val="0"/>
        <w:pageBreakBefore w:val="0"/>
        <w:widowControl w:val="0"/>
        <w:kinsoku/>
        <w:wordWrap/>
        <w:overflowPunct/>
        <w:topLinePunct w:val="0"/>
        <w:autoSpaceDE/>
        <w:autoSpaceDN/>
        <w:bidi w:val="0"/>
        <w:adjustRightInd/>
        <w:snapToGrid/>
        <w:spacing w:line="620" w:lineRule="exact"/>
        <w:ind w:left="2719" w:leftChars="212" w:hanging="2083" w:hangingChars="651"/>
        <w:textAlignment w:val="auto"/>
        <w:outlineLvl w:val="9"/>
        <w:rPr>
          <w:rFonts w:hint="eastAsia" w:ascii="仿宋_GB2312" w:hAnsi="仿宋_GB2312" w:cs="仿宋_GB2312"/>
          <w:color w:val="auto"/>
          <w:spacing w:val="-6"/>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7</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45</w:t>
      </w: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pacing w:val="-6"/>
          <w:sz w:val="32"/>
          <w:szCs w:val="32"/>
        </w:rPr>
        <w:t>监考员向考生宣读《考生须知》，强调考试有关要求；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-10:</w:t>
      </w:r>
      <w:r>
        <w:rPr>
          <w:rFonts w:hint="eastAsia" w:ascii="仿宋_GB2312" w:hAnsi="仿宋_GB2312" w:cs="仿宋_GB2312"/>
          <w:color w:val="auto"/>
          <w:sz w:val="32"/>
          <w:szCs w:val="32"/>
          <w:lang w:val="en-US" w:eastAsia="zh-CN"/>
        </w:rPr>
        <w:t>15</w:t>
      </w:r>
      <w:r>
        <w:rPr>
          <w:rFonts w:hint="eastAsia" w:ascii="仿宋_GB2312" w:hAnsi="仿宋_GB2312" w:cs="仿宋_GB2312"/>
          <w:color w:val="auto"/>
          <w:sz w:val="32"/>
          <w:szCs w:val="32"/>
        </w:rPr>
        <w:t xml:space="preserve">  笔试；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10:</w:t>
      </w:r>
      <w:r>
        <w:rPr>
          <w:rFonts w:hint="eastAsia" w:ascii="仿宋_GB2312" w:hAnsi="仿宋_GB2312" w:cs="仿宋_GB2312"/>
          <w:color w:val="auto"/>
          <w:sz w:val="32"/>
          <w:szCs w:val="32"/>
          <w:lang w:val="en-US" w:eastAsia="zh-CN"/>
        </w:rPr>
        <w:t>30</w:t>
      </w:r>
      <w:r>
        <w:rPr>
          <w:rFonts w:hint="eastAsia" w:ascii="仿宋_GB2312" w:hAnsi="仿宋_GB2312" w:cs="仿宋_GB2312"/>
          <w:color w:val="auto"/>
          <w:sz w:val="32"/>
          <w:szCs w:val="32"/>
        </w:rPr>
        <w:t>-12:</w:t>
      </w:r>
      <w:r>
        <w:rPr>
          <w:rFonts w:hint="eastAsia" w:ascii="仿宋_GB2312" w:hAnsi="仿宋_GB2312" w:cs="仿宋_GB2312"/>
          <w:color w:val="auto"/>
          <w:sz w:val="32"/>
          <w:szCs w:val="32"/>
          <w:lang w:val="en-US" w:eastAsia="zh-CN"/>
        </w:rPr>
        <w:t>40</w:t>
      </w:r>
      <w:r>
        <w:rPr>
          <w:rFonts w:hint="eastAsia" w:ascii="仿宋_GB2312" w:hAnsi="仿宋_GB2312" w:cs="仿宋_GB2312"/>
          <w:color w:val="auto"/>
          <w:sz w:val="32"/>
          <w:szCs w:val="32"/>
        </w:rPr>
        <w:t xml:space="preserve">  </w:t>
      </w:r>
      <w:r>
        <w:rPr>
          <w:rFonts w:hint="eastAsia" w:ascii="仿宋_GB2312" w:hAnsi="仿宋_GB2312" w:cs="仿宋_GB2312"/>
          <w:color w:val="auto"/>
          <w:sz w:val="32"/>
          <w:szCs w:val="32"/>
          <w:lang w:eastAsia="zh-CN"/>
        </w:rPr>
        <w:t>组织</w:t>
      </w:r>
      <w:r>
        <w:rPr>
          <w:rFonts w:hint="eastAsia" w:ascii="仿宋_GB2312" w:hAnsi="仿宋_GB2312" w:cs="仿宋_GB2312"/>
          <w:color w:val="auto"/>
          <w:sz w:val="32"/>
          <w:szCs w:val="32"/>
        </w:rPr>
        <w:t>阅卷</w:t>
      </w:r>
      <w:r>
        <w:rPr>
          <w:rFonts w:hint="eastAsia" w:ascii="仿宋_GB2312" w:hAnsi="仿宋_GB2312" w:cs="仿宋_GB2312"/>
          <w:color w:val="auto"/>
          <w:sz w:val="32"/>
          <w:szCs w:val="32"/>
          <w:lang w:eastAsia="zh-CN"/>
        </w:rPr>
        <w:t>并统分</w:t>
      </w:r>
      <w:r>
        <w:rPr>
          <w:rFonts w:hint="eastAsia" w:ascii="仿宋_GB2312" w:hAnsi="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0-13:</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公布进入面试人员名单；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30</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 xml:space="preserve">  面试。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eastAsia="黑体"/>
          <w:color w:val="auto"/>
          <w:sz w:val="32"/>
          <w:szCs w:val="32"/>
        </w:rPr>
      </w:pPr>
      <w:r>
        <w:rPr>
          <w:rFonts w:hint="eastAsia" w:eastAsia="黑体"/>
          <w:color w:val="auto"/>
          <w:sz w:val="32"/>
          <w:szCs w:val="32"/>
          <w:lang w:val="en-US" w:eastAsia="zh-CN"/>
        </w:rPr>
        <w:t>六</w:t>
      </w:r>
      <w:r>
        <w:rPr>
          <w:rFonts w:eastAsia="黑体"/>
          <w:color w:val="auto"/>
          <w:sz w:val="32"/>
          <w:szCs w:val="32"/>
        </w:rPr>
        <w:t>、专业水平测试要求及工作纪律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1.专业水平测试实行封闭管理，考务人员和考生均不得将通讯工具带入候考室；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2.考生必须在规定时间到指定地点考试，逾期不到者，视为自动放弃专业水平测试资格；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.考生考试期间，需遵守考场纪律；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cs="仿宋_GB2312"/>
          <w:color w:val="auto"/>
          <w:sz w:val="32"/>
          <w:szCs w:val="32"/>
        </w:rPr>
      </w:pP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专业水平测试全程接受纪检监察、组织、人社等部门的监督与指导，考生凡有舞弊行为取消专业水平测试成绩，</w:t>
      </w:r>
      <w:r>
        <w:rPr>
          <w:rFonts w:hint="eastAsia" w:ascii="仿宋_GB2312" w:eastAsia="仿宋_GB2312"/>
          <w:color w:val="auto"/>
          <w:sz w:val="32"/>
          <w:szCs w:val="32"/>
          <w:highlight w:val="none"/>
          <w:u w:val="none"/>
        </w:rPr>
        <w:t>担任专业水平测试工作的评委在评分过程中必须公平公正</w:t>
      </w:r>
      <w:r>
        <w:rPr>
          <w:rFonts w:hint="eastAsia" w:ascii="仿宋_GB2312"/>
          <w:color w:val="auto"/>
          <w:sz w:val="32"/>
          <w:szCs w:val="32"/>
          <w:highlight w:val="none"/>
          <w:u w:val="none"/>
          <w:lang w:eastAsia="zh-CN"/>
        </w:rPr>
        <w:t>，</w:t>
      </w:r>
      <w:r>
        <w:rPr>
          <w:rFonts w:hint="eastAsia" w:ascii="仿宋_GB2312" w:hAnsi="仿宋_GB2312" w:cs="仿宋_GB2312"/>
          <w:color w:val="auto"/>
          <w:sz w:val="32"/>
          <w:szCs w:val="32"/>
        </w:rPr>
        <w:t>工作人员凡违规违纪一律严格实行责任追究。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联系人：熊</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敏</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联系方式：</w:t>
      </w:r>
      <w:r>
        <w:rPr>
          <w:rFonts w:hint="eastAsia" w:ascii="仿宋_GB2312" w:hAnsi="仿宋_GB2312" w:cs="仿宋_GB2312"/>
          <w:color w:val="auto"/>
          <w:sz w:val="32"/>
          <w:szCs w:val="32"/>
          <w:lang w:val="en-US" w:eastAsia="zh-CN"/>
        </w:rPr>
        <w:t>0724-2444926</w:t>
      </w: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4160" w:firstLineChars="1300"/>
        <w:textAlignment w:val="auto"/>
        <w:outlineLvl w:val="9"/>
        <w:rPr>
          <w:rFonts w:hint="default" w:eastAsia="仿宋_GB2312"/>
          <w:color w:val="auto"/>
          <w:sz w:val="32"/>
          <w:szCs w:val="32"/>
          <w:lang w:val="en-US" w:eastAsia="zh-CN"/>
        </w:rPr>
      </w:pPr>
      <w:r>
        <w:rPr>
          <w:rFonts w:hint="eastAsia"/>
          <w:color w:val="auto"/>
          <w:sz w:val="32"/>
          <w:szCs w:val="32"/>
          <w:lang w:val="en-US" w:eastAsia="zh-CN"/>
        </w:rPr>
        <w:t>中共荆门市掇刀区委组织部</w:t>
      </w:r>
    </w:p>
    <w:p>
      <w:pPr>
        <w:keepNext w:val="0"/>
        <w:keepLines w:val="0"/>
        <w:pageBreakBefore w:val="0"/>
        <w:widowControl w:val="0"/>
        <w:kinsoku/>
        <w:wordWrap/>
        <w:overflowPunct/>
        <w:topLinePunct w:val="0"/>
        <w:autoSpaceDE/>
        <w:autoSpaceDN/>
        <w:bidi w:val="0"/>
        <w:adjustRightInd/>
        <w:snapToGrid/>
        <w:spacing w:line="620" w:lineRule="exact"/>
        <w:ind w:right="160" w:firstLine="4800" w:firstLineChars="1500"/>
        <w:textAlignment w:val="auto"/>
        <w:outlineLvl w:val="9"/>
        <w:rPr>
          <w:rFonts w:hint="eastAsia" w:eastAsia="仿宋_GB2312"/>
          <w:bCs/>
          <w:color w:val="auto"/>
          <w:sz w:val="44"/>
          <w:szCs w:val="44"/>
          <w:lang w:val="en-US" w:eastAsia="zh-CN"/>
        </w:rPr>
        <w:sectPr>
          <w:footerReference r:id="rId3" w:type="default"/>
          <w:pgSz w:w="11906" w:h="16838"/>
          <w:pgMar w:top="2098" w:right="1474" w:bottom="1984" w:left="1587" w:header="851" w:footer="992" w:gutter="0"/>
          <w:pgNumType w:start="1"/>
          <w:cols w:space="720" w:num="1"/>
          <w:docGrid w:type="lines" w:linePitch="312" w:charSpace="0"/>
        </w:sectPr>
      </w:pPr>
      <w:r>
        <w:rPr>
          <w:rFonts w:hint="default" w:ascii="仿宋_GB2312" w:hAnsi="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cs="仿宋_GB2312"/>
          <w:color w:val="auto"/>
          <w:sz w:val="32"/>
          <w:szCs w:val="32"/>
        </w:rPr>
        <w:t>年</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月</w:t>
      </w:r>
      <w:r>
        <w:rPr>
          <w:rFonts w:hint="eastAsia" w:ascii="仿宋_GB2312" w:hAnsi="仿宋_GB2312" w:cs="仿宋_GB2312"/>
          <w:color w:val="auto"/>
          <w:sz w:val="32"/>
          <w:szCs w:val="32"/>
          <w:lang w:val="en-US" w:eastAsia="zh-CN"/>
        </w:rPr>
        <w:t>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k0YmVkNjU4NmUyY2JiYzNiY2RmYjk1ZmE0MzYifQ=="/>
  </w:docVars>
  <w:rsids>
    <w:rsidRoot w:val="0A691076"/>
    <w:rsid w:val="09740EED"/>
    <w:rsid w:val="0A691076"/>
    <w:rsid w:val="104D20B7"/>
    <w:rsid w:val="208A5A07"/>
    <w:rsid w:val="2A4D0438"/>
    <w:rsid w:val="2A9F4A6A"/>
    <w:rsid w:val="2E3567C2"/>
    <w:rsid w:val="414C5C64"/>
    <w:rsid w:val="442318C3"/>
    <w:rsid w:val="45A15498"/>
    <w:rsid w:val="49E749CB"/>
    <w:rsid w:val="4C341708"/>
    <w:rsid w:val="4D0C06EC"/>
    <w:rsid w:val="4F3D2DD2"/>
    <w:rsid w:val="51323701"/>
    <w:rsid w:val="51DC540E"/>
    <w:rsid w:val="601723B5"/>
    <w:rsid w:val="606F3FFC"/>
    <w:rsid w:val="6D7B7896"/>
    <w:rsid w:val="78BD2F74"/>
    <w:rsid w:val="798E193C"/>
    <w:rsid w:val="7AA34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2024-03-27T00:18:00Z</dcterms:created>
  <dc:creator>Administrator</dc:creator>
  <cp:lastModifiedBy>Administrator</cp:lastModifiedBy>
  <cp:lastPrinted>2024-03-27T07:37:00Z</cp:lastPrinted>
  <dcterms:modified xsi:type="dcterms:W3CDTF">2024-04-01T07:02:42Z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F2A2B3E77175448192776910026F14F6_12</vt:lpwstr>
  </property>
</Properties>
</file>