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湖南省大豪药业有限责任公司</w:t>
      </w:r>
    </w:p>
    <w:p>
      <w:pPr>
        <w:ind w:firstLine="2200" w:firstLineChars="500"/>
        <w:jc w:val="both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就业见习岗位信息表</w:t>
      </w:r>
    </w:p>
    <w:p>
      <w:pPr>
        <w:ind w:firstLine="3373" w:firstLineChars="1400"/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2024年2季度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29" w:tblpY="187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56"/>
        <w:gridCol w:w="964"/>
        <w:gridCol w:w="311"/>
        <w:gridCol w:w="1409"/>
        <w:gridCol w:w="112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湖南省大豪药业有限责任公司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私营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13975303593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杨志诚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179062848@qq.com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湖南省攸县攸州工业园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中药材种植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对口专业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品行良好，遵纪守法，能够履行见习岗位职责和执行用人单位规定的各项规章制度。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中药材识别与鉴定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中药贮存与养护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食药同源米粉的加工技术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中药饮片检验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DhjMzk1ZTFiZGVlOGIyODQyN2JlNzk3MDAxNTkifQ=="/>
  </w:docVars>
  <w:rsids>
    <w:rsidRoot w:val="3EEA1992"/>
    <w:rsid w:val="0BDF3016"/>
    <w:rsid w:val="0F9442CA"/>
    <w:rsid w:val="20C63319"/>
    <w:rsid w:val="3EEA1992"/>
    <w:rsid w:val="545717E6"/>
    <w:rsid w:val="6A5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230</Characters>
  <Lines>0</Lines>
  <Paragraphs>0</Paragraphs>
  <TotalTime>11</TotalTime>
  <ScaleCrop>false</ScaleCrop>
  <LinksUpToDate>false</LinksUpToDate>
  <CharactersWithSpaces>230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2023-04-04T02:13:00Z</dcterms:created>
  <dc:creator>云之灵</dc:creator>
  <cp:lastModifiedBy>Administrator</cp:lastModifiedBy>
  <dcterms:modified xsi:type="dcterms:W3CDTF">2024-04-02T02:15:55Z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AF60CC13B8604A0C9276B15814EC8449_13</vt:lpwstr>
  </property>
</Properties>
</file>