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2024年南城县总医院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zh-CN"/>
        </w:rPr>
        <w:t>公开引进高素质人才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28"/>
        <w:gridCol w:w="145"/>
        <w:gridCol w:w="931"/>
        <w:gridCol w:w="1"/>
        <w:gridCol w:w="173"/>
        <w:gridCol w:w="1091"/>
        <w:gridCol w:w="709"/>
        <w:gridCol w:w="528"/>
        <w:gridCol w:w="1446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69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电话号码</w:t>
            </w:r>
          </w:p>
        </w:tc>
        <w:tc>
          <w:tcPr>
            <w:tcW w:w="3269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0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报考代码</w:t>
            </w: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4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现居地址</w:t>
            </w:r>
          </w:p>
        </w:tc>
        <w:tc>
          <w:tcPr>
            <w:tcW w:w="3269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346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工作情况</w:t>
            </w: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restart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家庭主要成员               及重要社会关系</w:t>
            </w:r>
          </w:p>
        </w:tc>
        <w:tc>
          <w:tcPr>
            <w:tcW w:w="92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07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26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本人保证上述内容填写属实，如弄虚作假，愿承担相应法律后果。 确认签名：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TAzNDZkMThhOGIwYjQyYjA0ZDBkNDM3MmJlMjkifQ=="/>
  </w:docVars>
  <w:rsids>
    <w:rsidRoot w:val="2A613CB4"/>
    <w:rsid w:val="2A6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2024-04-02T01:34:00Z</dcterms:created>
  <dc:creator>46°左侧仰望</dc:creator>
  <cp:lastModifiedBy>46°左侧仰望</cp:lastModifiedBy>
  <dcterms:modified xsi:type="dcterms:W3CDTF">2024-04-02T01:34:42Z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1F3FDD10A8794576AAD24263E643E945_11</vt:lpwstr>
  </property>
</Properties>
</file>