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2"/>
          <w:szCs w:val="4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2"/>
          <w:szCs w:val="42"/>
        </w:rPr>
      </w:pPr>
      <w:r>
        <w:rPr>
          <w:rFonts w:hint="default" w:ascii="Times New Roman" w:hAnsi="Times New Roman" w:eastAsia="方正小标宋简体" w:cs="Times New Roman"/>
          <w:color w:val="auto"/>
          <w:sz w:val="42"/>
          <w:szCs w:val="42"/>
        </w:rPr>
        <w:t>《卫生技术人员</w:t>
      </w:r>
      <w:r>
        <w:rPr>
          <w:rFonts w:hint="eastAsia" w:ascii="Times New Roman" w:hAnsi="Times New Roman" w:eastAsia="方正小标宋简体" w:cs="Times New Roman"/>
          <w:color w:val="auto"/>
          <w:sz w:val="42"/>
          <w:szCs w:val="42"/>
          <w:lang w:val="en-US" w:eastAsia="zh-CN"/>
        </w:rPr>
        <w:t>公共知识</w:t>
      </w:r>
      <w:r>
        <w:rPr>
          <w:rFonts w:hint="default" w:ascii="Times New Roman" w:hAnsi="Times New Roman" w:eastAsia="方正小标宋简体" w:cs="Times New Roman"/>
          <w:color w:val="auto"/>
          <w:sz w:val="42"/>
          <w:szCs w:val="42"/>
        </w:rPr>
        <w:t>》考试大纲</w:t>
      </w:r>
    </w:p>
    <w:p>
      <w:pPr>
        <w:adjustRightInd w:val="0"/>
        <w:snapToGrid w:val="0"/>
        <w:spacing w:line="576" w:lineRule="exact"/>
        <w:ind w:firstLine="214" w:firstLineChars="67"/>
        <w:rPr>
          <w:rFonts w:hint="default" w:ascii="Times New Roman" w:hAnsi="Times New Roman" w:cs="Times New Roman"/>
          <w:color w:val="417FF9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一、考试性质</w:t>
      </w:r>
    </w:p>
    <w:p>
      <w:pPr>
        <w:keepNext w:val="0"/>
        <w:keepLines w:val="0"/>
        <w:pageBreakBefore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</w:rPr>
        <w:t>卫生技术人员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公共知识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</w:rPr>
        <w:t>考试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是为全省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医疗卫生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</w:rPr>
        <w:t>公开招聘考试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所设的笔试考试科目，考试时长90分钟，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</w:rPr>
        <w:t>试卷分值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</w:rPr>
        <w:t>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题型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客观性试题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，旨在考查考生应具备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综合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</w:rPr>
        <w:t>素质和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</w:rPr>
        <w:t>能力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二、考试目标与要求</w:t>
      </w:r>
    </w:p>
    <w:p>
      <w:pPr>
        <w:keepNext w:val="0"/>
        <w:keepLines w:val="0"/>
        <w:pageBreakBefore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</w:rPr>
        <w:t>卫生技术人员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公共知识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</w:rPr>
        <w:t>要求考生对从事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医疗卫生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</w:rPr>
        <w:t>所需的背景性知识、通识理论与原理、相关法律法规、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医德医风、医学伦理和医学心理学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</w:rPr>
        <w:t>有基本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认识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</w:rPr>
        <w:t>和应用能力，考查考生从事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卫生技术服务所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</w:rPr>
        <w:t>具备的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综合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</w:rPr>
        <w:t>素养。</w:t>
      </w:r>
    </w:p>
    <w:p>
      <w:pPr>
        <w:keepNext w:val="0"/>
        <w:keepLines w:val="0"/>
        <w:pageBreakBefore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三、考试范围与内容</w:t>
      </w:r>
    </w:p>
    <w:p>
      <w:pPr>
        <w:keepNext w:val="0"/>
        <w:keepLines w:val="0"/>
        <w:pageBreakBefore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</w:rPr>
        <w:t>主要考查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卫生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学基础知识、卫生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</w:rPr>
        <w:t>政策法规、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医学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</w:rPr>
        <w:t>心理学、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医学伦理学、医学统计方法五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  <w:lang w:val="en-US" w:eastAsia="zh-CN"/>
        </w:rPr>
        <w:t>个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</w:rPr>
        <w:t>模块的相关知识和应用能力。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8190"/>
        </w:tabs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卫生学基础知识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8190"/>
        </w:tabs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突发公共卫生事件。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8190"/>
        </w:tabs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2.传染病防治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卫生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</w:rPr>
        <w:t>政策法规</w:t>
      </w:r>
    </w:p>
    <w:p>
      <w:pPr>
        <w:pStyle w:val="4"/>
        <w:keepNext w:val="0"/>
        <w:keepLines w:val="0"/>
        <w:pageBreakBefore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napToGrid w:val="0"/>
          <w:color w:val="auto"/>
          <w:sz w:val="32"/>
          <w:szCs w:val="32"/>
          <w:lang w:val="en-US" w:eastAsia="zh-CN"/>
        </w:rPr>
        <w:t>1.有关卫生的政策法规。卫生法概论，具体包括卫生法的概念、特征及其渊源；卫生法的基本原则、卫生法律关系、卫生法的制定与实施。</w:t>
      </w:r>
    </w:p>
    <w:p>
      <w:pPr>
        <w:pStyle w:val="4"/>
        <w:keepNext w:val="0"/>
        <w:keepLines w:val="0"/>
        <w:pageBreakBefore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napToGrid w:val="0"/>
          <w:color w:val="auto"/>
          <w:sz w:val="32"/>
          <w:szCs w:val="32"/>
          <w:lang w:val="en-US" w:eastAsia="zh-CN"/>
        </w:rPr>
        <w:t>2.传染病防治法律制度、职业病防治法律制度、药品法律制度、健康相关产品法律制度、卫生技术人员法律制度、医疗技术临床应用法律制度、中医药法律制度、献血和临床用血法律制度、母婴保健法律制度、突发公共卫生事件法律制度、医疗损害责任法律制度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sz w:val="32"/>
          <w:szCs w:val="32"/>
          <w:lang w:val="en-US" w:eastAsia="zh-CN"/>
        </w:rPr>
        <w:t>医疗事故处理条例、医疗机构管理条例、精神卫生法律制度、药师法规，药品管理、知识产权保护。卫生与健康工作方针和三级预防策略。</w:t>
      </w:r>
    </w:p>
    <w:p>
      <w:pPr>
        <w:keepNext w:val="0"/>
        <w:keepLines w:val="0"/>
        <w:pageBreakBefore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医学心理学</w:t>
      </w:r>
    </w:p>
    <w:p>
      <w:pPr>
        <w:pStyle w:val="4"/>
        <w:keepNext w:val="0"/>
        <w:keepLines w:val="0"/>
        <w:pageBreakBefore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napToGrid w:val="0"/>
          <w:color w:val="auto"/>
          <w:sz w:val="32"/>
          <w:szCs w:val="32"/>
          <w:highlight w:val="none"/>
          <w:lang w:val="en-US" w:eastAsia="zh-CN"/>
        </w:rPr>
        <w:t>1.健康行为。健康行为和危险行为，行为转变的理论，吸烟酗酒和网络成瘾，性行为与艾滋病预防。</w:t>
      </w:r>
    </w:p>
    <w:p>
      <w:pPr>
        <w:pStyle w:val="4"/>
        <w:keepNext w:val="0"/>
        <w:keepLines w:val="0"/>
        <w:pageBreakBefore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napToGrid w:val="0"/>
          <w:color w:val="auto"/>
          <w:sz w:val="32"/>
          <w:szCs w:val="32"/>
          <w:highlight w:val="none"/>
          <w:lang w:val="en-US" w:eastAsia="zh-CN"/>
        </w:rPr>
        <w:t>2.医患关系与医患沟通。医患沟通概述、医患沟通的基本方法，我国医患关系的现状。</w:t>
      </w:r>
    </w:p>
    <w:p>
      <w:pPr>
        <w:pStyle w:val="4"/>
        <w:keepNext w:val="0"/>
        <w:keepLines w:val="0"/>
        <w:pageBreakBefore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napToGrid w:val="0"/>
          <w:color w:val="auto"/>
          <w:sz w:val="32"/>
          <w:szCs w:val="32"/>
          <w:highlight w:val="none"/>
          <w:lang w:val="en-US" w:eastAsia="zh-CN"/>
        </w:rPr>
        <w:t>3.病人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sz w:val="32"/>
          <w:szCs w:val="32"/>
          <w:highlight w:val="none"/>
          <w:lang w:val="en-US" w:eastAsia="zh-CN"/>
        </w:rPr>
        <w:t>心理</w:t>
      </w:r>
      <w:r>
        <w:rPr>
          <w:rFonts w:hint="default" w:ascii="Times New Roman" w:hAnsi="Times New Roman" w:eastAsia="仿宋_GB2312" w:cs="Times New Roman"/>
          <w:bCs/>
          <w:snapToGrid w:val="0"/>
          <w:color w:val="auto"/>
          <w:sz w:val="32"/>
          <w:szCs w:val="32"/>
          <w:highlight w:val="none"/>
          <w:lang w:val="en-US" w:eastAsia="zh-CN"/>
        </w:rPr>
        <w:t>。病人感念与病人角色、病人的求医与遵医行为，病人的一般心理特征、病人的心里需要。</w:t>
      </w:r>
    </w:p>
    <w:p>
      <w:pPr>
        <w:keepNext w:val="0"/>
        <w:keepLines w:val="0"/>
        <w:pageBreakBefore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医学伦理学</w:t>
      </w:r>
    </w:p>
    <w:p>
      <w:pPr>
        <w:pStyle w:val="4"/>
        <w:keepNext w:val="0"/>
        <w:keepLines w:val="0"/>
        <w:pageBreakBefore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napToGrid w:val="0"/>
          <w:color w:val="auto"/>
          <w:sz w:val="32"/>
          <w:szCs w:val="32"/>
          <w:highlight w:val="none"/>
          <w:lang w:val="en-US" w:eastAsia="zh-CN"/>
        </w:rPr>
        <w:t>1.医学伦理学思想的历史发展。古代医学伦理思想、近代医学伦理思想、现代医学伦理学思想。</w:t>
      </w:r>
    </w:p>
    <w:p>
      <w:pPr>
        <w:pStyle w:val="4"/>
        <w:keepNext w:val="0"/>
        <w:keepLines w:val="0"/>
        <w:pageBreakBefore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napToGrid w:val="0"/>
          <w:color w:val="auto"/>
          <w:sz w:val="32"/>
          <w:szCs w:val="32"/>
          <w:lang w:val="en-US" w:eastAsia="zh-CN"/>
        </w:rPr>
        <w:t>2.医疗人际关系伦理。医患关系概述、医患关系模式、医患关系的内容、和谐医患关系的构建。</w:t>
      </w:r>
    </w:p>
    <w:p>
      <w:pPr>
        <w:pStyle w:val="4"/>
        <w:keepNext w:val="0"/>
        <w:keepLines w:val="0"/>
        <w:pageBreakBefore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napToGrid w:val="0"/>
          <w:color w:val="auto"/>
          <w:sz w:val="32"/>
          <w:szCs w:val="32"/>
          <w:lang w:val="en-US" w:eastAsia="zh-CN"/>
        </w:rPr>
        <w:t>3.健康与公共卫生伦理。健康伦理、公共卫生伦理、疾病防控伦理。</w:t>
      </w:r>
    </w:p>
    <w:p>
      <w:pPr>
        <w:pStyle w:val="4"/>
        <w:keepNext w:val="0"/>
        <w:keepLines w:val="0"/>
        <w:pageBreakBefore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napToGrid w:val="0"/>
          <w:color w:val="auto"/>
          <w:sz w:val="32"/>
          <w:szCs w:val="32"/>
          <w:lang w:val="en-US" w:eastAsia="zh-CN"/>
        </w:rPr>
        <w:t>4.医学道德教育、评价与修养。医学道德修养概述、医学道德修养目标，医学道德修养的根本途径与方法、医院管理伦理。医疗机构从业人员行为规范。</w:t>
      </w:r>
    </w:p>
    <w:p>
      <w:pPr>
        <w:keepNext w:val="0"/>
        <w:keepLines w:val="0"/>
        <w:pageBreakBefore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kern w:val="0"/>
          <w:sz w:val="32"/>
          <w:szCs w:val="32"/>
          <w:lang w:val="en-US" w:eastAsia="zh-CN"/>
        </w:rPr>
        <w:t>医学统计方法</w:t>
      </w:r>
    </w:p>
    <w:p>
      <w:pPr>
        <w:pStyle w:val="4"/>
        <w:keepNext w:val="0"/>
        <w:keepLines w:val="0"/>
        <w:pageBreakBefore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napToGrid w:val="0"/>
          <w:color w:val="auto"/>
          <w:sz w:val="32"/>
          <w:szCs w:val="32"/>
          <w:lang w:val="en-US" w:eastAsia="zh-CN"/>
        </w:rPr>
        <w:t>医学统计学基本概念、统计资料类型、统计工作的基本步骤。统计表与统计图。</w:t>
      </w:r>
    </w:p>
    <w:p>
      <w:pPr>
        <w:pStyle w:val="4"/>
        <w:keepNext w:val="0"/>
        <w:keepLines w:val="0"/>
        <w:pageBreakBefore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snapToGrid w:val="0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964956-B63F-4B19-A4B0-B8485B4A106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499E4AF-28D9-4F0F-BAFE-2619668558D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D36561F-65AF-4349-B785-DA9E1A2B6DD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2F524F96-A92A-472C-958B-99C68853331E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A15B9FF7-52E2-4445-91C0-4F5488B3BCD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7D8F1A"/>
    <w:multiLevelType w:val="singleLevel"/>
    <w:tmpl w:val="847D8F1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YTkxZTE5Zjk4NWYzNTgxOTNiZjdlNTk2ZmI3OTIifQ=="/>
  </w:docVars>
  <w:rsids>
    <w:rsidRoot w:val="00000000"/>
    <w:rsid w:val="09AC0047"/>
    <w:rsid w:val="4B2B1085"/>
    <w:rsid w:val="6A177129"/>
    <w:rsid w:val="7455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7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left"/>
      <w:outlineLvl w:val="3"/>
    </w:pPr>
    <w:rPr>
      <w:rFonts w:ascii="Arial" w:hAnsi="Arial" w:eastAsia="宋体" w:cs="Times New Roman"/>
      <w:b/>
      <w:sz w:val="24"/>
    </w:rPr>
  </w:style>
  <w:style w:type="paragraph" w:styleId="3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center"/>
      <w:outlineLvl w:val="4"/>
    </w:pPr>
    <w:rPr>
      <w:rFonts w:ascii="Times New Roman" w:hAnsi="Times New Roman" w:eastAsia="宋体" w:cs="Times New Roman"/>
      <w:b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标题 4 Char"/>
    <w:link w:val="2"/>
    <w:autoRedefine/>
    <w:qFormat/>
    <w:uiPriority w:val="0"/>
    <w:rPr>
      <w:rFonts w:ascii="Arial" w:hAnsi="Arial" w:eastAsia="宋体" w:cs="Times New Roman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2024-01-26T15:01:00Z</dcterms:created>
  <dc:creator>Administrator</dc:creator>
  <cp:lastModifiedBy>Alice</cp:lastModifiedBy>
  <dcterms:modified xsi:type="dcterms:W3CDTF">2024-04-03T01:46:35Z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E975D6FB7D8349F2B17EEEFC43B51EAF_12</vt:lpwstr>
  </property>
</Properties>
</file>