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0"/>
          <w:szCs w:val="40"/>
        </w:rPr>
      </w:pPr>
      <w:r>
        <w:rPr>
          <w:rFonts w:hint="eastAsia" w:ascii="黑体" w:hAnsi="黑体" w:eastAsia="黑体"/>
          <w:sz w:val="40"/>
          <w:szCs w:val="40"/>
        </w:rPr>
        <w:t>附件2：“仲荣”人工智能青年教师研习班</w:t>
      </w:r>
    </w:p>
    <w:p>
      <w:pPr>
        <w:spacing w:line="360" w:lineRule="auto"/>
        <w:jc w:val="center"/>
        <w:rPr>
          <w:rFonts w:ascii="黑体" w:hAnsi="黑体" w:eastAsia="黑体"/>
          <w:sz w:val="40"/>
          <w:szCs w:val="40"/>
        </w:rPr>
      </w:pPr>
      <w:r>
        <w:rPr>
          <w:rFonts w:hint="eastAsia" w:ascii="黑体" w:hAnsi="黑体" w:eastAsia="黑体"/>
          <w:sz w:val="40"/>
          <w:szCs w:val="40"/>
        </w:rPr>
        <w:t>（第四期）授课教师简介</w:t>
      </w:r>
    </w:p>
    <w:p>
      <w:pPr>
        <w:pStyle w:val="4"/>
        <w:numPr>
          <w:ilvl w:val="0"/>
          <w:numId w:val="1"/>
        </w:numPr>
        <w:spacing w:line="360" w:lineRule="auto"/>
        <w:ind w:firstLineChars="0"/>
        <w:rPr>
          <w:rFonts w:ascii="宋体" w:hAnsi="宋体"/>
          <w:b/>
          <w:bCs/>
          <w:sz w:val="28"/>
          <w:szCs w:val="28"/>
        </w:rPr>
      </w:pPr>
      <w:r>
        <w:rPr>
          <w:rFonts w:hint="eastAsia" w:ascii="宋体" w:hAnsi="宋体"/>
          <w:b/>
          <w:bCs/>
          <w:sz w:val="28"/>
          <w:szCs w:val="28"/>
        </w:rPr>
        <w:t>刘挺</w:t>
      </w:r>
    </w:p>
    <w:p>
      <w:pPr>
        <w:spacing w:line="360" w:lineRule="auto"/>
        <w:rPr>
          <w:rFonts w:ascii="宋体" w:hAnsi="宋体"/>
          <w:sz w:val="24"/>
        </w:rPr>
      </w:pPr>
      <w:r>
        <w:drawing>
          <wp:inline distT="0" distB="0" distL="0" distR="0">
            <wp:extent cx="1076960" cy="15113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extLst>
                        <a:ext uri="{28A0092B-C50C-407E-A947-70E740481C1C}">
                          <a14:useLocalDpi xmlns:a14="http://schemas.microsoft.com/office/drawing/2010/main" val="0"/>
                        </a:ext>
                      </a:extLst>
                    </a:blip>
                    <a:srcRect/>
                    <a:stretch>
                      <a:fillRect/>
                    </a:stretch>
                  </pic:blipFill>
                  <pic:spPr>
                    <a:xfrm>
                      <a:off x="0" y="0"/>
                      <a:ext cx="1076960" cy="1511300"/>
                    </a:xfrm>
                    <a:prstGeom prst="rect">
                      <a:avLst/>
                    </a:prstGeom>
                    <a:noFill/>
                    <a:ln>
                      <a:noFill/>
                    </a:ln>
                  </pic:spPr>
                </pic:pic>
              </a:graphicData>
            </a:graphic>
          </wp:inline>
        </w:drawing>
      </w:r>
    </w:p>
    <w:p>
      <w:pPr>
        <w:spacing w:line="360" w:lineRule="auto"/>
        <w:rPr>
          <w:rFonts w:ascii="宋体" w:hAnsi="宋体"/>
          <w:sz w:val="24"/>
        </w:rPr>
      </w:pPr>
    </w:p>
    <w:p>
      <w:pPr>
        <w:pStyle w:val="4"/>
        <w:spacing w:line="360" w:lineRule="auto"/>
        <w:ind w:firstLine="360" w:firstLineChars="0"/>
        <w:rPr>
          <w:rFonts w:ascii="宋体" w:hAnsi="宋体" w:cs="Arial"/>
          <w:sz w:val="24"/>
        </w:rPr>
      </w:pPr>
      <w:r>
        <w:rPr>
          <w:rFonts w:ascii="宋体" w:hAnsi="宋体" w:cs="Arial"/>
          <w:sz w:val="24"/>
        </w:rPr>
        <w:t>刘挺，哈尔滨工业大学长聘教授，现任党委常委</w:t>
      </w:r>
      <w:r>
        <w:rPr>
          <w:rFonts w:hint="eastAsia" w:ascii="宋体" w:hAnsi="宋体" w:cs="Arial"/>
          <w:sz w:val="24"/>
          <w:lang w:eastAsia="zh-CN"/>
        </w:rPr>
        <w:t>、</w:t>
      </w:r>
      <w:r>
        <w:rPr>
          <w:rFonts w:ascii="宋体" w:hAnsi="宋体" w:cs="Arial"/>
          <w:sz w:val="24"/>
        </w:rPr>
        <w:t>副校长。国家</w:t>
      </w:r>
      <w:r>
        <w:rPr>
          <w:rFonts w:hint="eastAsia" w:ascii="宋体" w:hAnsi="宋体" w:cs="Arial"/>
          <w:sz w:val="24"/>
        </w:rPr>
        <w:t>级高层次</w:t>
      </w:r>
      <w:r>
        <w:rPr>
          <w:rFonts w:ascii="宋体" w:hAnsi="宋体" w:cs="Arial"/>
          <w:sz w:val="24"/>
        </w:rPr>
        <w:t>人才，“十四五”国家重点研发计划两个重点专项的指南专家、教育部人工智能科技创新专家组专家。中国计算机学会会士、理事，中国中文信息学会副理事长，黑龙江省计算机学会理事长，黑龙江省中文信息处理重点实验室主任，黑龙江省“人工智能”头雁团队带头人。主要研究方向为人工智能、自然语言处理、社会计算和智慧医疗等，是国家重点研发项目“人机融合会诊”的首席科学家。主持研制“语言技术平台LTP”、“大词林”等科研成果被业界广泛使用。曾获国家科技进步二等奖、省科技进步一等奖、钱伟长中文信息处理科学技术一等奖等。</w:t>
      </w:r>
    </w:p>
    <w:p>
      <w:pPr>
        <w:pStyle w:val="4"/>
        <w:spacing w:line="360" w:lineRule="auto"/>
        <w:ind w:firstLine="360" w:firstLineChars="0"/>
        <w:rPr>
          <w:rFonts w:hint="eastAsia" w:ascii="宋体" w:hAnsi="宋体" w:cs="Arial"/>
          <w:sz w:val="24"/>
        </w:rPr>
      </w:pPr>
    </w:p>
    <w:p>
      <w:pPr>
        <w:pStyle w:val="4"/>
        <w:numPr>
          <w:ilvl w:val="0"/>
          <w:numId w:val="1"/>
        </w:numPr>
        <w:spacing w:line="360" w:lineRule="auto"/>
        <w:ind w:firstLineChars="0"/>
        <w:rPr>
          <w:rFonts w:ascii="宋体" w:hAnsi="宋体"/>
          <w:b/>
          <w:bCs/>
          <w:sz w:val="28"/>
          <w:szCs w:val="28"/>
        </w:rPr>
      </w:pPr>
      <w:r>
        <w:rPr>
          <w:rFonts w:hint="eastAsia" w:ascii="宋体" w:hAnsi="宋体"/>
          <w:b/>
          <w:bCs/>
          <w:sz w:val="28"/>
          <w:szCs w:val="28"/>
        </w:rPr>
        <w:t>刘贤明</w:t>
      </w:r>
    </w:p>
    <w:p>
      <w:pPr>
        <w:spacing w:line="360" w:lineRule="auto"/>
        <w:rPr>
          <w:rFonts w:ascii="宋体" w:hAnsi="宋体"/>
          <w:sz w:val="24"/>
        </w:rPr>
      </w:pPr>
      <w:r>
        <w:rPr>
          <w:rFonts w:ascii="宋体" w:hAnsi="宋体"/>
          <w:sz w:val="24"/>
        </w:rPr>
        <w:drawing>
          <wp:inline distT="0" distB="0" distL="0" distR="0">
            <wp:extent cx="1295400" cy="1295400"/>
            <wp:effectExtent l="0" t="0" r="0" b="0"/>
            <wp:docPr id="20418454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45443"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pPr>
        <w:spacing w:line="360" w:lineRule="auto"/>
        <w:rPr>
          <w:rFonts w:ascii="宋体" w:hAnsi="宋体"/>
          <w:sz w:val="24"/>
        </w:rPr>
      </w:pPr>
    </w:p>
    <w:p>
      <w:pPr>
        <w:spacing w:line="360" w:lineRule="auto"/>
        <w:rPr>
          <w:rFonts w:hint="eastAsia" w:ascii="宋体" w:hAnsi="宋体"/>
          <w:sz w:val="24"/>
        </w:rPr>
      </w:pPr>
      <w:r>
        <w:rPr>
          <w:rFonts w:ascii="宋体" w:hAnsi="宋体"/>
          <w:sz w:val="24"/>
        </w:rPr>
        <w:tab/>
      </w:r>
      <w:r>
        <w:rPr>
          <w:rFonts w:hint="eastAsia" w:ascii="宋体" w:hAnsi="宋体"/>
          <w:sz w:val="24"/>
        </w:rPr>
        <w:t>刘贤明，</w:t>
      </w:r>
      <w:r>
        <w:rPr>
          <w:rFonts w:ascii="宋体" w:hAnsi="宋体" w:cs="Arial"/>
          <w:sz w:val="24"/>
        </w:rPr>
        <w:t>哈尔滨工业大学长聘教授，</w:t>
      </w:r>
      <w:r>
        <w:rPr>
          <w:rFonts w:hint="eastAsia" w:ascii="宋体" w:hAnsi="宋体"/>
          <w:sz w:val="24"/>
        </w:rPr>
        <w:t>现任计算机学院副院长</w:t>
      </w:r>
      <w:r>
        <w:rPr>
          <w:rFonts w:hint="eastAsia" w:ascii="宋体" w:hAnsi="宋体"/>
          <w:sz w:val="24"/>
          <w:lang w:eastAsia="zh-CN"/>
        </w:rPr>
        <w:t>。</w:t>
      </w:r>
      <w:r>
        <w:rPr>
          <w:rFonts w:hint="eastAsia" w:ascii="宋体" w:hAnsi="宋体"/>
          <w:sz w:val="24"/>
        </w:rPr>
        <w:t>国家级青年人才，哈工大青年科学家工作室学术带头人。2012年博士毕业后先后在加拿大麦克马斯特大学、日本国家信息学研究所从事研究工作。2014年秋和2016年秋两次入选哈工大青年拔尖人才，分别破格提升副教授、教授。研究方向为可信机器学习、多媒体信息处理，在TPAMI、JMLR、ICLR、ICML、CVPR、ICCV等国际顶级期刊和会议上发表论文100余篇。主持国家重点研发计划重点专项项目、课题，以及国家自然科学基金重大研究计划</w:t>
      </w:r>
      <w:bookmarkStart w:id="0" w:name="_GoBack"/>
      <w:bookmarkEnd w:id="0"/>
      <w:r>
        <w:rPr>
          <w:rFonts w:hint="eastAsia" w:ascii="宋体" w:hAnsi="宋体"/>
          <w:sz w:val="24"/>
        </w:rPr>
        <w:t>等项目。获得黑龙江省青年科技奖、中国人工智能学会第八届吴文俊人工智能优秀青年奖、IEEE多媒体领域旗舰会议ICME2016最佳学生论文奖。</w:t>
      </w:r>
    </w:p>
    <w:p>
      <w:pPr>
        <w:pStyle w:val="4"/>
        <w:numPr>
          <w:ilvl w:val="0"/>
          <w:numId w:val="1"/>
        </w:numPr>
        <w:spacing w:line="360" w:lineRule="auto"/>
        <w:ind w:firstLineChars="0"/>
        <w:rPr>
          <w:rFonts w:ascii="宋体" w:hAnsi="宋体"/>
          <w:b/>
          <w:bCs/>
          <w:sz w:val="28"/>
          <w:szCs w:val="28"/>
        </w:rPr>
      </w:pPr>
      <w:r>
        <w:rPr>
          <w:rFonts w:hint="eastAsia" w:ascii="宋体" w:hAnsi="宋体"/>
          <w:b/>
          <w:bCs/>
          <w:sz w:val="28"/>
          <w:szCs w:val="28"/>
        </w:rPr>
        <w:t>张伟男</w:t>
      </w:r>
    </w:p>
    <w:p>
      <w:pPr>
        <w:spacing w:line="360" w:lineRule="auto"/>
        <w:rPr>
          <w:rFonts w:ascii="宋体" w:hAnsi="宋体"/>
          <w:sz w:val="24"/>
        </w:rPr>
      </w:pPr>
      <w:r>
        <w:rPr>
          <w:rFonts w:ascii="宋体" w:hAnsi="宋体"/>
          <w:sz w:val="24"/>
        </w:rPr>
        <w:drawing>
          <wp:inline distT="0" distB="0" distL="0" distR="0">
            <wp:extent cx="1076960" cy="1456690"/>
            <wp:effectExtent l="0" t="0" r="0"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6" cstate="print">
                      <a:extLst>
                        <a:ext uri="{28A0092B-C50C-407E-A947-70E740481C1C}">
                          <a14:useLocalDpi xmlns:a14="http://schemas.microsoft.com/office/drawing/2010/main" val="0"/>
                        </a:ext>
                      </a:extLst>
                    </a:blip>
                    <a:srcRect b="9953"/>
                    <a:stretch>
                      <a:fillRect/>
                    </a:stretch>
                  </pic:blipFill>
                  <pic:spPr>
                    <a:xfrm>
                      <a:off x="0" y="0"/>
                      <a:ext cx="1076960" cy="1456690"/>
                    </a:xfrm>
                    <a:prstGeom prst="rect">
                      <a:avLst/>
                    </a:prstGeom>
                    <a:noFill/>
                    <a:ln>
                      <a:noFill/>
                    </a:ln>
                  </pic:spPr>
                </pic:pic>
              </a:graphicData>
            </a:graphic>
          </wp:inline>
        </w:drawing>
      </w:r>
    </w:p>
    <w:p>
      <w:pPr>
        <w:spacing w:line="360" w:lineRule="auto"/>
        <w:rPr>
          <w:rFonts w:ascii="宋体" w:hAnsi="宋体"/>
          <w:sz w:val="24"/>
        </w:rPr>
      </w:pPr>
    </w:p>
    <w:p>
      <w:pPr>
        <w:spacing w:line="360" w:lineRule="auto"/>
        <w:ind w:firstLine="420"/>
        <w:rPr>
          <w:rFonts w:ascii="宋体" w:hAnsi="宋体" w:cs="Arial"/>
          <w:sz w:val="24"/>
        </w:rPr>
      </w:pPr>
      <w:r>
        <w:rPr>
          <w:rFonts w:ascii="宋体" w:hAnsi="宋体" w:cs="Arial"/>
          <w:sz w:val="24"/>
        </w:rPr>
        <w:t>张伟男，哈尔滨工业大学长聘教授，</w:t>
      </w:r>
      <w:r>
        <w:rPr>
          <w:rFonts w:hint="eastAsia" w:ascii="宋体" w:hAnsi="宋体"/>
          <w:sz w:val="24"/>
        </w:rPr>
        <w:t>现任</w:t>
      </w:r>
      <w:r>
        <w:rPr>
          <w:rFonts w:ascii="宋体" w:hAnsi="宋体" w:cs="Arial"/>
          <w:sz w:val="24"/>
        </w:rPr>
        <w:t>计算学部主任助理</w:t>
      </w:r>
      <w:r>
        <w:rPr>
          <w:rFonts w:hint="eastAsia" w:ascii="宋体" w:hAnsi="宋体" w:cs="Arial"/>
          <w:sz w:val="24"/>
          <w:lang w:eastAsia="zh-CN"/>
        </w:rPr>
        <w:t>。</w:t>
      </w:r>
      <w:r>
        <w:rPr>
          <w:rFonts w:ascii="宋体" w:hAnsi="宋体" w:cs="Arial"/>
          <w:sz w:val="24"/>
        </w:rPr>
        <w:t>国家级青年人才，黑龙江省中文信息处理重点实验室副主任，国家重点研发计划项目负责人。研究兴趣包括自然语言处理、人机对话和社交机器人。在ACL、AAAI、WWW、IJCAI、IEEE TKDE、ACM TOIS等CCF A类国际会议及国际顶级期刊发表论文多篇，多次担任ACL、EMNLP领域主席。目前为中国中文信息学会青年工作委员会副主任，中国计算机学会（CCF）术语审定工作委员会执委、CCF哈尔滨分部秘书长，中国人工智能学会教育工作委员会副秘书长。曾获黑龙江省科技进步一等奖、吴文俊人工智能科技进步二等奖及黑龙江省青年科技奖等。</w:t>
      </w:r>
    </w:p>
    <w:p>
      <w:pPr>
        <w:spacing w:line="360" w:lineRule="auto"/>
        <w:ind w:firstLine="420"/>
        <w:rPr>
          <w:rFonts w:ascii="宋体" w:hAnsi="宋体" w:cs="Arial"/>
          <w:sz w:val="24"/>
        </w:rPr>
      </w:pPr>
    </w:p>
    <w:p>
      <w:pPr>
        <w:spacing w:line="360" w:lineRule="auto"/>
        <w:ind w:firstLine="420"/>
        <w:rPr>
          <w:rFonts w:ascii="宋体" w:hAnsi="宋体" w:cs="Arial"/>
          <w:sz w:val="24"/>
        </w:rPr>
      </w:pPr>
    </w:p>
    <w:p>
      <w:pPr>
        <w:spacing w:line="360" w:lineRule="auto"/>
        <w:ind w:firstLine="420"/>
        <w:rPr>
          <w:rFonts w:ascii="宋体" w:hAnsi="宋体" w:cs="Arial"/>
          <w:sz w:val="24"/>
        </w:rPr>
      </w:pPr>
    </w:p>
    <w:p>
      <w:pPr>
        <w:spacing w:line="360" w:lineRule="auto"/>
        <w:ind w:firstLine="420"/>
        <w:rPr>
          <w:rFonts w:ascii="宋体" w:hAnsi="宋体" w:cs="Arial"/>
          <w:sz w:val="24"/>
        </w:rPr>
      </w:pPr>
    </w:p>
    <w:p>
      <w:pPr>
        <w:spacing w:line="360" w:lineRule="auto"/>
        <w:ind w:firstLine="420"/>
        <w:rPr>
          <w:rFonts w:ascii="宋体" w:hAnsi="宋体" w:cs="Arial"/>
          <w:sz w:val="24"/>
        </w:rPr>
      </w:pPr>
    </w:p>
    <w:p>
      <w:pPr>
        <w:spacing w:line="360" w:lineRule="auto"/>
        <w:ind w:firstLine="420"/>
        <w:rPr>
          <w:rFonts w:ascii="宋体" w:hAnsi="宋体" w:cs="Arial"/>
          <w:sz w:val="24"/>
        </w:rPr>
      </w:pPr>
    </w:p>
    <w:p>
      <w:pPr>
        <w:spacing w:line="360" w:lineRule="auto"/>
        <w:ind w:firstLine="420"/>
        <w:rPr>
          <w:rFonts w:ascii="宋体" w:hAnsi="宋体" w:cs="Arial"/>
          <w:sz w:val="24"/>
        </w:rPr>
      </w:pPr>
    </w:p>
    <w:p>
      <w:pPr>
        <w:spacing w:line="360" w:lineRule="auto"/>
        <w:ind w:firstLine="420"/>
        <w:rPr>
          <w:rFonts w:hint="eastAsia" w:ascii="宋体" w:hAnsi="宋体" w:cs="Arial"/>
          <w:sz w:val="24"/>
        </w:rPr>
      </w:pPr>
    </w:p>
    <w:p>
      <w:pPr>
        <w:pStyle w:val="4"/>
        <w:numPr>
          <w:ilvl w:val="0"/>
          <w:numId w:val="1"/>
        </w:numPr>
        <w:spacing w:line="360" w:lineRule="auto"/>
        <w:ind w:firstLineChars="0"/>
        <w:rPr>
          <w:rFonts w:ascii="宋体" w:hAnsi="宋体"/>
          <w:b/>
          <w:bCs/>
          <w:sz w:val="28"/>
          <w:szCs w:val="28"/>
        </w:rPr>
      </w:pPr>
      <w:r>
        <w:rPr>
          <w:rFonts w:hint="eastAsia" w:ascii="宋体" w:hAnsi="宋体"/>
          <w:b/>
          <w:bCs/>
          <w:sz w:val="28"/>
          <w:szCs w:val="28"/>
        </w:rPr>
        <w:t>李海峰</w:t>
      </w:r>
    </w:p>
    <w:p>
      <w:pPr>
        <w:spacing w:line="360" w:lineRule="auto"/>
        <w:rPr>
          <w:rFonts w:hint="eastAsia" w:ascii="宋体" w:hAnsi="宋体"/>
          <w:sz w:val="24"/>
        </w:rPr>
      </w:pPr>
      <w:r>
        <w:rPr>
          <w:b/>
          <w:bCs/>
          <w:sz w:val="28"/>
          <w:szCs w:val="28"/>
          <w:lang w:val="en-US" w:eastAsia="zh-CN"/>
        </w:rPr>
        <w:drawing>
          <wp:inline distT="0" distB="0" distL="0" distR="0">
            <wp:extent cx="1084580" cy="1565275"/>
            <wp:effectExtent l="0" t="0" r="0" b="0"/>
            <wp:docPr id="806571047" name="图片 4"/>
            <wp:cNvGraphicFramePr/>
            <a:graphic xmlns:a="http://schemas.openxmlformats.org/drawingml/2006/main">
              <a:graphicData uri="http://schemas.openxmlformats.org/drawingml/2006/picture">
                <pic:pic xmlns:pic="http://schemas.openxmlformats.org/drawingml/2006/picture">
                  <pic:nvPicPr>
                    <pic:cNvPr id="806571047" name="图片 4"/>
                    <pic:cNvPicPr/>
                  </pic:nvPicPr>
                  <pic:blipFill>
                    <a:blip r:embed="rId7">
                      <a:extLst>
                        <a:ext uri="{28A0092B-C50C-407E-A947-70E740481C1C}">
                          <a14:useLocalDpi xmlns:a14="http://schemas.microsoft.com/office/drawing/2010/main" val="0"/>
                        </a:ext>
                      </a:extLst>
                    </a:blip>
                    <a:srcRect/>
                    <a:stretch>
                      <a:fillRect/>
                    </a:stretch>
                  </pic:blipFill>
                  <pic:spPr>
                    <a:xfrm>
                      <a:off x="0" y="0"/>
                      <a:ext cx="1084580" cy="1565275"/>
                    </a:xfrm>
                    <a:prstGeom prst="rect">
                      <a:avLst/>
                    </a:prstGeom>
                    <a:noFill/>
                    <a:ln>
                      <a:noFill/>
                    </a:ln>
                  </pic:spPr>
                </pic:pic>
              </a:graphicData>
            </a:graphic>
          </wp:inline>
        </w:drawing>
      </w:r>
    </w:p>
    <w:p>
      <w:pPr>
        <w:spacing w:line="360" w:lineRule="auto"/>
        <w:ind w:firstLine="420"/>
        <w:rPr>
          <w:rFonts w:hint="eastAsia" w:ascii="宋体" w:hAnsi="宋体" w:cs="Arial"/>
          <w:sz w:val="24"/>
        </w:rPr>
      </w:pPr>
      <w:r>
        <w:rPr>
          <w:rFonts w:hint="eastAsia" w:ascii="宋体" w:hAnsi="宋体" w:cs="Arial"/>
          <w:sz w:val="24"/>
        </w:rPr>
        <w:t>李海峰</w:t>
      </w:r>
      <w:r>
        <w:rPr>
          <w:rFonts w:ascii="宋体" w:hAnsi="宋体" w:cs="Arial"/>
          <w:sz w:val="24"/>
        </w:rPr>
        <w:t>，哈尔滨工业大学长聘教授</w:t>
      </w:r>
      <w:r>
        <w:rPr>
          <w:rFonts w:hint="eastAsia" w:ascii="宋体" w:hAnsi="宋体" w:cs="Arial"/>
          <w:sz w:val="24"/>
        </w:rPr>
        <w:t>。国家重点研发计划项目首席科学家；科技创新2030脑科学与类脑研究重大项目总体组专家；哈尔滨工业大学脑科学与类脑智能研究中心主任；深圳市脑机接口与类脑智能重点实验室主任。中国计算机学会语音对话与听觉专业组副主任，中国生物医学工程学会医学神经工程专委会委员，中国人工智能学会人工心理与人工情感专委会委员，全国信息技术标准化技术委员会用户界面分委会（</w:t>
      </w:r>
      <w:r>
        <w:rPr>
          <w:rFonts w:ascii="宋体" w:hAnsi="宋体" w:cs="Arial"/>
          <w:sz w:val="24"/>
        </w:rPr>
        <w:t>SC35</w:t>
      </w:r>
      <w:r>
        <w:rPr>
          <w:rFonts w:hint="eastAsia" w:ascii="宋体" w:hAnsi="宋体" w:cs="Arial"/>
          <w:sz w:val="24"/>
        </w:rPr>
        <w:t>）委员，中华医学会黑龙江省癫痫专业委员会常务委员。</w:t>
      </w:r>
      <w:r>
        <w:rPr>
          <w:rFonts w:ascii="宋体" w:hAnsi="宋体" w:cs="Arial"/>
          <w:sz w:val="24"/>
        </w:rPr>
        <w:t>IEEE(</w:t>
      </w:r>
      <w:r>
        <w:rPr>
          <w:rFonts w:hint="eastAsia" w:ascii="宋体" w:hAnsi="宋体" w:cs="Arial"/>
          <w:sz w:val="24"/>
        </w:rPr>
        <w:t>电气和电子工程师协会</w:t>
      </w:r>
      <w:r>
        <w:rPr>
          <w:rFonts w:ascii="宋体" w:hAnsi="宋体" w:cs="Arial"/>
          <w:sz w:val="24"/>
        </w:rPr>
        <w:t>)</w:t>
      </w:r>
      <w:r>
        <w:rPr>
          <w:rFonts w:hint="eastAsia" w:ascii="宋体" w:hAnsi="宋体" w:cs="Arial"/>
          <w:sz w:val="24"/>
        </w:rPr>
        <w:t>会员，</w:t>
      </w:r>
      <w:r>
        <w:rPr>
          <w:rFonts w:ascii="宋体" w:hAnsi="宋体" w:cs="Arial"/>
          <w:sz w:val="24"/>
        </w:rPr>
        <w:t>ACM(</w:t>
      </w:r>
      <w:r>
        <w:rPr>
          <w:rFonts w:hint="eastAsia" w:ascii="宋体" w:hAnsi="宋体" w:cs="Arial"/>
          <w:sz w:val="24"/>
        </w:rPr>
        <w:t>美国计算机协会</w:t>
      </w:r>
      <w:r>
        <w:rPr>
          <w:rFonts w:ascii="宋体" w:hAnsi="宋体" w:cs="Arial"/>
          <w:sz w:val="24"/>
        </w:rPr>
        <w:t>)</w:t>
      </w:r>
      <w:r>
        <w:rPr>
          <w:rFonts w:hint="eastAsia" w:ascii="宋体" w:hAnsi="宋体" w:cs="Arial"/>
          <w:sz w:val="24"/>
        </w:rPr>
        <w:t>会员。中国计算机学会</w:t>
      </w:r>
      <w:r>
        <w:rPr>
          <w:rFonts w:ascii="宋体" w:hAnsi="宋体" w:cs="Arial"/>
          <w:sz w:val="24"/>
        </w:rPr>
        <w:t>CCF</w:t>
      </w:r>
      <w:r>
        <w:rPr>
          <w:rFonts w:hint="eastAsia" w:ascii="宋体" w:hAnsi="宋体" w:cs="Arial"/>
          <w:sz w:val="24"/>
        </w:rPr>
        <w:t>高级会员，</w:t>
      </w:r>
      <w:r>
        <w:rPr>
          <w:rFonts w:ascii="宋体" w:hAnsi="宋体" w:cs="Arial"/>
          <w:sz w:val="24"/>
        </w:rPr>
        <w:t>YOCSEF</w:t>
      </w:r>
      <w:r>
        <w:rPr>
          <w:rFonts w:hint="eastAsia" w:ascii="宋体" w:hAnsi="宋体" w:cs="Arial"/>
          <w:sz w:val="24"/>
        </w:rPr>
        <w:t>哈尔滨分会</w:t>
      </w:r>
      <w:r>
        <w:rPr>
          <w:rFonts w:ascii="宋体" w:hAnsi="宋体" w:cs="Arial"/>
          <w:sz w:val="24"/>
        </w:rPr>
        <w:t>2008~2009</w:t>
      </w:r>
      <w:r>
        <w:rPr>
          <w:rFonts w:hint="eastAsia" w:ascii="宋体" w:hAnsi="宋体" w:cs="Arial"/>
          <w:sz w:val="24"/>
        </w:rPr>
        <w:t>年主席。</w:t>
      </w:r>
    </w:p>
    <w:p>
      <w:pPr>
        <w:pStyle w:val="4"/>
        <w:numPr>
          <w:ilvl w:val="0"/>
          <w:numId w:val="1"/>
        </w:numPr>
        <w:spacing w:line="360" w:lineRule="auto"/>
        <w:ind w:firstLineChars="0"/>
        <w:rPr>
          <w:rFonts w:ascii="宋体" w:hAnsi="宋体"/>
          <w:b/>
          <w:bCs/>
          <w:sz w:val="28"/>
          <w:szCs w:val="28"/>
        </w:rPr>
      </w:pPr>
      <w:r>
        <w:rPr>
          <w:rFonts w:hint="eastAsia" w:ascii="宋体" w:hAnsi="宋体"/>
          <w:b/>
          <w:bCs/>
          <w:sz w:val="28"/>
          <w:szCs w:val="28"/>
        </w:rPr>
        <w:t>王宏志</w:t>
      </w:r>
    </w:p>
    <w:p>
      <w:pPr>
        <w:rPr>
          <w:rFonts w:hint="eastAsia"/>
        </w:rPr>
      </w:pPr>
      <w:r>
        <w:drawing>
          <wp:inline distT="0" distB="0" distL="0" distR="0">
            <wp:extent cx="1076960" cy="1511300"/>
            <wp:effectExtent l="0" t="0" r="0" b="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76960" cy="1511300"/>
                    </a:xfrm>
                    <a:prstGeom prst="rect">
                      <a:avLst/>
                    </a:prstGeom>
                    <a:noFill/>
                    <a:ln>
                      <a:noFill/>
                    </a:ln>
                  </pic:spPr>
                </pic:pic>
              </a:graphicData>
            </a:graphic>
          </wp:inline>
        </w:drawing>
      </w:r>
    </w:p>
    <w:p>
      <w:pPr>
        <w:spacing w:line="360" w:lineRule="auto"/>
        <w:ind w:firstLine="420"/>
        <w:rPr>
          <w:rFonts w:ascii="宋体" w:hAnsi="宋体" w:cs="Arial"/>
          <w:sz w:val="24"/>
        </w:rPr>
      </w:pPr>
    </w:p>
    <w:p>
      <w:pPr>
        <w:spacing w:line="360" w:lineRule="auto"/>
        <w:ind w:firstLine="420"/>
        <w:rPr>
          <w:rFonts w:ascii="宋体" w:hAnsi="宋体" w:cs="Arial"/>
          <w:sz w:val="24"/>
        </w:rPr>
      </w:pPr>
      <w:r>
        <w:rPr>
          <w:rFonts w:ascii="宋体" w:hAnsi="宋体" w:cs="Arial"/>
          <w:sz w:val="24"/>
        </w:rPr>
        <w:t>王宏志</w:t>
      </w:r>
      <w:r>
        <w:rPr>
          <w:rFonts w:hint="eastAsia" w:ascii="宋体" w:hAnsi="宋体" w:cs="Arial"/>
          <w:sz w:val="24"/>
          <w:lang w:eastAsia="zh-CN"/>
        </w:rPr>
        <w:t>，</w:t>
      </w:r>
      <w:r>
        <w:rPr>
          <w:rFonts w:ascii="宋体" w:hAnsi="宋体" w:cs="Arial"/>
          <w:sz w:val="24"/>
        </w:rPr>
        <w:t>哈尔滨工业大学长聘教授</w:t>
      </w:r>
      <w:r>
        <w:rPr>
          <w:rFonts w:hint="eastAsia" w:ascii="宋体" w:hAnsi="宋体" w:cs="Arial"/>
          <w:sz w:val="24"/>
        </w:rPr>
        <w:t>。</w:t>
      </w:r>
      <w:r>
        <w:rPr>
          <w:rFonts w:hint="eastAsia" w:ascii="宋体" w:hAnsi="宋体" w:cs="Arial"/>
          <w:sz w:val="24"/>
          <w:lang w:eastAsia="zh-CN"/>
        </w:rPr>
        <w:t>现任</w:t>
      </w:r>
      <w:r>
        <w:rPr>
          <w:rFonts w:ascii="宋体" w:hAnsi="宋体" w:cs="Arial"/>
          <w:sz w:val="24"/>
        </w:rPr>
        <w:t>计算机科学与工程系主任、黑龙江省大数据科学与工程重点实验室主任、海量数据计算研究中心主任、数据科学与大数据技术专业负责人，美国加州大学欧文分校博士后，微软亚洲研究院铸星计划访问学者，青年龙江学者，黑龙江省教学名师。其研究方向为大数据治理、大数据管理与分析、数据库系统、工业大数据等。在VLDB, SIGMOD等国内外重要会议和期刊发表学术论文300余篇，出版学术专著四本，SCI收录百余次，他引5000余次，授权发明专利40余项。获得微软学者、中国优秀数据库工程师、IBM博士英才等称号，获得黑龙江省自然科学一等奖和教育部高等学校科技进步一等奖各一项，获黑龙江省青年科技奖、宝钢优秀教师奖、CSC-IBM奖教金。先后主持国家自然科学基金重点项目、国家支撑计划课题、国家博士后特别资助等10余个项目。中国计算机学会杰出会员，ACM SIGMOD中国秘书长、教育部高等学校计算机类专业教学指导委员会计算机系统专家委员会委员、中国数据库专业委员会常务委员席。</w:t>
      </w:r>
    </w:p>
    <w:p>
      <w:pPr>
        <w:spacing w:line="360" w:lineRule="auto"/>
        <w:ind w:firstLine="360"/>
        <w:rPr>
          <w:rFonts w:hint="eastAsia" w:ascii="宋体" w:hAnsi="宋体"/>
          <w:sz w:val="24"/>
        </w:rPr>
      </w:pPr>
    </w:p>
    <w:p>
      <w:pPr>
        <w:pStyle w:val="4"/>
        <w:numPr>
          <w:ilvl w:val="0"/>
          <w:numId w:val="1"/>
        </w:numPr>
        <w:spacing w:line="360" w:lineRule="auto"/>
        <w:ind w:firstLineChars="0"/>
        <w:rPr>
          <w:rFonts w:ascii="宋体" w:hAnsi="宋体"/>
          <w:b/>
          <w:bCs/>
          <w:sz w:val="28"/>
          <w:szCs w:val="28"/>
        </w:rPr>
      </w:pPr>
      <w:r>
        <w:rPr>
          <w:rFonts w:hint="eastAsia" w:ascii="宋体" w:hAnsi="宋体"/>
          <w:b/>
          <w:bCs/>
          <w:sz w:val="28"/>
          <w:szCs w:val="28"/>
        </w:rPr>
        <w:t>左旺孟</w:t>
      </w:r>
    </w:p>
    <w:p>
      <w:pPr>
        <w:spacing w:line="360" w:lineRule="auto"/>
        <w:rPr>
          <w:rFonts w:ascii="宋体" w:hAnsi="宋体"/>
          <w:sz w:val="24"/>
        </w:rPr>
      </w:pPr>
      <w:r>
        <w:drawing>
          <wp:inline distT="0" distB="0" distL="0" distR="0">
            <wp:extent cx="1076960" cy="1317625"/>
            <wp:effectExtent l="0" t="0" r="0" b="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960" cy="1317625"/>
                    </a:xfrm>
                    <a:prstGeom prst="rect">
                      <a:avLst/>
                    </a:prstGeom>
                    <a:noFill/>
                    <a:ln>
                      <a:noFill/>
                    </a:ln>
                  </pic:spPr>
                </pic:pic>
              </a:graphicData>
            </a:graphic>
          </wp:inline>
        </w:drawing>
      </w:r>
    </w:p>
    <w:p>
      <w:pPr>
        <w:spacing w:line="360" w:lineRule="auto"/>
        <w:ind w:firstLine="420"/>
        <w:rPr>
          <w:rFonts w:ascii="宋体" w:hAnsi="宋体" w:cs="Arial"/>
          <w:sz w:val="24"/>
        </w:rPr>
      </w:pPr>
    </w:p>
    <w:p>
      <w:pPr>
        <w:spacing w:line="360" w:lineRule="auto"/>
        <w:ind w:firstLine="420"/>
        <w:rPr>
          <w:rFonts w:ascii="宋体" w:hAnsi="宋体" w:cs="Arial"/>
          <w:sz w:val="24"/>
        </w:rPr>
      </w:pPr>
      <w:r>
        <w:rPr>
          <w:rFonts w:ascii="宋体" w:hAnsi="宋体" w:cs="Arial"/>
          <w:sz w:val="24"/>
        </w:rPr>
        <w:t>左旺孟，哈尔滨工业大学长聘教授。主要从事图像增强与复原、图像编辑与生成、物体检测与目标跟踪、图像与视频分类等方面的研究。在CVPR/ICCV/ECCV等顶级会议和T-PAMI、IJCV及IEEE Trans.等顶级期刊上发表论文100余篇，谷歌学术引用30,000余次。发表ESI高被引论文8篇。提出的DnCNN模型被正式收入MATLAB 2017b及后续版本的Image Processing和Deep Learning Toolbox，并被CV-News Magazine作为Main Story专题报道，目前最高单篇引用1900余次。担任人工智能学会模式识别专委会常委、中国图象图形学会机器视觉专委会常委、中国图象图形学会青工委执委，国家自然科学基金重点项目负责人。曾任ICCV2019、CVPR2020/2021、ECCV 2022等CCF-A类会议领域主席及IJCAI、AAAI等CCF-A类会议高级程序委员，现任顶级期刊IEEE T-PAMI和T-IP等期刊编委。</w:t>
      </w:r>
    </w:p>
    <w:p>
      <w:pPr>
        <w:spacing w:line="360" w:lineRule="auto"/>
        <w:ind w:firstLine="420"/>
        <w:rPr>
          <w:rFonts w:ascii="宋体" w:hAnsi="宋体" w:cs="Arial"/>
          <w:sz w:val="24"/>
        </w:rPr>
      </w:pPr>
    </w:p>
    <w:p>
      <w:pPr>
        <w:spacing w:line="360" w:lineRule="auto"/>
        <w:rPr>
          <w:rFonts w:hint="eastAsia" w:ascii="宋体" w:hAnsi="宋体"/>
          <w:sz w:val="24"/>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20D14"/>
    <w:multiLevelType w:val="multilevel"/>
    <w:tmpl w:val="0B020D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ZDEzN2VjYmI1NGJmMmIxMzNlYWZjYWRhZTlkM2MifQ=="/>
  </w:docVars>
  <w:rsids>
    <w:rsidRoot w:val="00CE5968"/>
    <w:rsid w:val="001910A3"/>
    <w:rsid w:val="002A4B00"/>
    <w:rsid w:val="002E5C5F"/>
    <w:rsid w:val="003C28EF"/>
    <w:rsid w:val="006917EA"/>
    <w:rsid w:val="00797401"/>
    <w:rsid w:val="007A40BB"/>
    <w:rsid w:val="00A74E32"/>
    <w:rsid w:val="00C330CC"/>
    <w:rsid w:val="00CE5968"/>
    <w:rsid w:val="00E61677"/>
    <w:rsid w:val="00E87A04"/>
    <w:rsid w:val="00F13001"/>
    <w:rsid w:val="00FA465B"/>
    <w:rsid w:val="00FF184E"/>
    <w:rsid w:val="16930258"/>
    <w:rsid w:val="1D4127D6"/>
    <w:rsid w:val="26D06B24"/>
    <w:rsid w:val="2B52743F"/>
    <w:rsid w:val="312541B5"/>
    <w:rsid w:val="3C5B0DBD"/>
    <w:rsid w:val="433B1FA6"/>
    <w:rsid w:val="514A5AAA"/>
    <w:rsid w:val="5CBE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329</Words>
  <Characters>1881</Characters>
  <Lines>15</Lines>
  <Paragraphs>4</Paragraphs>
  <TotalTime>3</TotalTime>
  <ScaleCrop>false</ScaleCrop>
  <LinksUpToDate>false</LinksUpToDate>
  <CharactersWithSpaces>2206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2024-04-17T08:40:00Z</dcterms:created>
  <dc:creator>WINDOWS</dc:creator>
  <cp:lastModifiedBy>赵明</cp:lastModifiedBy>
  <dcterms:modified xsi:type="dcterms:W3CDTF">2024-04-18T00:26:54Z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8639C6AE34A6497480020632CE5DA1F1</vt:lpwstr>
  </property>
</Properties>
</file>