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天津市高校毕业生“三支一扶”招募</w:t>
      </w:r>
    </w:p>
    <w:p>
      <w:pPr>
        <w:pStyle w:val="3"/>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小标宋简体" w:hAnsi="方正小标宋简体" w:eastAsia="方正小标宋简体" w:cs="方正小标宋简体"/>
          <w:b w:val="0"/>
          <w:bCs/>
          <w:sz w:val="44"/>
          <w:szCs w:val="44"/>
          <w:lang w:val="en" w:eastAsia="zh-CN"/>
        </w:rPr>
      </w:pPr>
      <w:r>
        <w:rPr>
          <w:rFonts w:hint="eastAsia" w:ascii="方正小标宋简体" w:hAnsi="方正小标宋简体" w:eastAsia="方正小标宋简体" w:cs="方正小标宋简体"/>
          <w:b w:val="0"/>
          <w:bCs/>
          <w:sz w:val="44"/>
          <w:szCs w:val="44"/>
          <w:lang w:val="en-US" w:eastAsia="zh-CN"/>
        </w:rPr>
        <w:t>笔试大纲</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为便于考生充分了解“三支一扶”招募笔试，特制定本大纲。</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一、笔试形式</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采取闭卷考试方式，包括客观性试题和主观性试题，作答时限为1</w:t>
      </w:r>
      <w:r>
        <w:rPr>
          <w:rFonts w:hint="eastAsia" w:ascii="Times New Roman" w:hAnsi="Times New Roman" w:eastAsia="仿宋_GB2312" w:cs="仿宋_GB2312"/>
          <w:color w:val="333333"/>
          <w:sz w:val="32"/>
          <w:szCs w:val="32"/>
          <w:shd w:val="clear" w:color="auto" w:fill="FFFFFF"/>
          <w:lang w:val="en-US" w:eastAsia="zh-CN"/>
        </w:rPr>
        <w:t>2</w:t>
      </w:r>
      <w:r>
        <w:rPr>
          <w:rFonts w:hint="eastAsia" w:ascii="Times New Roman" w:hAnsi="Times New Roman" w:eastAsia="仿宋_GB2312" w:cs="仿宋_GB2312"/>
          <w:color w:val="333333"/>
          <w:sz w:val="32"/>
          <w:szCs w:val="32"/>
          <w:shd w:val="clear" w:color="auto" w:fill="FFFFFF"/>
        </w:rPr>
        <w:t>0分钟，满分为100分。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二、作答要求</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应试者务必携带的考试文具包括黑色墨水的钢笔或签字笔、2B铅笔和橡皮。应试者必须用2B铅笔在指定位置上填涂准考证号，用2B铅笔在答题卡指定位置上作答客观题；用钢笔或签字笔在答题卡指定位置上作答主观题。不按要求作答的，一律无效。</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三、笔试内容</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主要测查与“三支一扶”岗位密切相关的、适合通过纸笔测验方式进行考查的基本素质和能力要素，主要包括综合知识、数学运算与资料分析、言语理解与文字表达等内容。</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综合知识主要测查应试者对政治、哲学、社会、经济、</w:t>
      </w:r>
      <w:r>
        <w:rPr>
          <w:rFonts w:hint="eastAsia" w:ascii="Times New Roman" w:hAnsi="Times New Roman" w:eastAsia="仿宋_GB2312" w:cs="仿宋_GB2312"/>
          <w:color w:val="333333"/>
          <w:sz w:val="32"/>
          <w:szCs w:val="32"/>
          <w:shd w:val="clear" w:color="auto" w:fill="FFFFFF"/>
          <w:lang w:eastAsia="zh-CN"/>
        </w:rPr>
        <w:t>法律、</w:t>
      </w:r>
      <w:r>
        <w:rPr>
          <w:rFonts w:hint="eastAsia" w:ascii="Times New Roman" w:hAnsi="Times New Roman" w:eastAsia="仿宋_GB2312" w:cs="仿宋_GB2312"/>
          <w:color w:val="333333"/>
          <w:sz w:val="32"/>
          <w:szCs w:val="32"/>
          <w:shd w:val="clear" w:color="auto" w:fill="FFFFFF"/>
        </w:rPr>
        <w:t>管理、历史、自然、科技等方面知识的掌握情况。</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数学运算与资料分析主要测查应试者理解、把握事物间量化关系和解决实际问题的能力，主要涉及数字和数据关系的分析、推理、判断、运算等。</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言语理解与文字表达主要测查应试者运用语言文字进行交流和思考、迅速而准确地理解文字材料内涵以及文字表达能力等。包括根据材料查找主要信息及重要细节；正确理解阅读材料中指定词语、语句的准确含义；概括归纳阅读材料的中心、主旨；根据上下文合理推断阅读材料中的隐含信息；判断作者的态度、意图、倾向、目的；运用文字准确规范、简明畅达地表述思想观点等。</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四、题型介绍</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shd w:val="clear" w:color="auto" w:fill="FFFFFF"/>
        </w:rPr>
        <w:t>第一部分：综合知识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例题1：全国两会期间，习近平总书记讲了一个“金扁担”的故事。当年，农民们谈起在吃饱吃好的基础上，境界更高的愿望就是将来上山干活挑着金扁担。习总书记说，“这个‘金扁担’，我就理解为（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A.农业现代化</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B.农业产业化</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 xml:space="preserve">C.电子商务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D.智慧农业</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(本题答案是A)</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例题2：“三过家门而不入”，这是（  ）治水中发生的故事。</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A．尧</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B．舜</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C．禹</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D．桀</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(本题答案是C)</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第二部分：数学运算与资料分析</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第一种题型：算式运算。每道题给出一道算术式子，要求应试者熟练运用加、减、乘、除等基本运算法则迅速地计算出结果。</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例题1：99+710+709×99=（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A.7100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B.8000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C.70900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D.71000</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(本题答案是D)</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第二种题型：应用计算。每道题给出表达数量关系的一段文字，要求应试者利用基本的数学知识准确地计算出结果。</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例题2：X、Y两地相距42公里，甲乙两人分别同时从X、Y两地步行出发，相向而行，甲的步行速度为3公里/小时，乙的步行速度为4公里/小时，问甲乙步行几小时后相遇?</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 xml:space="preserve">A.3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 xml:space="preserve">B.4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 xml:space="preserve">C.5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D.6</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(本题答案是D)</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第三种题型：资料分析。应试者需要根据一段资料所提供的信息进行分析、比较、计算，从四个备选答案中选出符合题意的答案。</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例题3：根据以下资料提供的信息回答问题。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2017年全国二手车累计交易量为1240万辆，同比增长19.3%;二手车交易额为8092.7亿元，同比增长34%。2017年12月，全国二手车市场交易量为123万辆，交易量环比上升7.4%，上年同期交易量为108万辆。</w:t>
      </w:r>
    </w:p>
    <w:p>
      <w:pPr>
        <w:pStyle w:val="9"/>
        <w:pageBreakBefore w:val="0"/>
        <w:widowControl/>
        <w:kinsoku/>
        <w:wordWrap/>
        <w:overflowPunct/>
        <w:topLinePunct w:val="0"/>
        <w:autoSpaceDE/>
        <w:autoSpaceDN/>
        <w:bidi w:val="0"/>
        <w:spacing w:beforeAutospacing="0" w:afterAutospacing="0" w:line="580" w:lineRule="exact"/>
        <w:jc w:val="center"/>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drawing>
          <wp:anchor distT="0" distB="0" distL="114935" distR="114935" simplePos="0" relativeHeight="251658240" behindDoc="0" locked="0" layoutInCell="1" allowOverlap="1">
            <wp:simplePos x="0" y="0"/>
            <wp:positionH relativeFrom="column">
              <wp:posOffset>408940</wp:posOffset>
            </wp:positionH>
            <wp:positionV relativeFrom="paragraph">
              <wp:posOffset>123190</wp:posOffset>
            </wp:positionV>
            <wp:extent cx="4487545" cy="4410710"/>
            <wp:effectExtent l="0" t="0" r="8255" b="8890"/>
            <wp:wrapNone/>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5"/>
                    <a:stretch>
                      <a:fillRect/>
                    </a:stretch>
                  </pic:blipFill>
                  <pic:spPr>
                    <a:xfrm>
                      <a:off x="0" y="0"/>
                      <a:ext cx="4487545" cy="4410710"/>
                    </a:xfrm>
                    <a:prstGeom prst="rect">
                      <a:avLst/>
                    </a:prstGeom>
                    <a:noFill/>
                    <a:ln w="9525">
                      <a:noFill/>
                    </a:ln>
                  </pic:spPr>
                </pic:pic>
              </a:graphicData>
            </a:graphic>
          </wp:anchor>
        </w:drawing>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1、2011～2017年，全国二手车交易量同比增量低于80万辆的年份有几个?</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A.3</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B.4</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C.5</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D.7</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2、2017年1～10月，平均每月全国二手车交易量约为多少万辆?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A.100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B.105</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C.90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D.95</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3、“十二五”(2011～2015年)期间，全国二手车总计交易约多少亿辆?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A.0.46</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B.0.50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C.0.38</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D.0.42</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4、2015年全国二手车交易总金额比2014年：</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A.减少了不到100亿元</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B.减少了100亿元以上</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C.增长了100亿元以上</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D.增长了不到100亿元</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5、能够从上述资料中推出的是：</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A.2016～2017年，全国二手车平均交易价格在6.1～6.15万元之间</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B.2011～2017年，全国二手车交易量同比增速第4高的年份，当年二手车平均交易价格高于6万元</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C.2011～2017年，全国二手车交易量同比增长量最高的年份其增长量是最低年份的9倍多</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D.2011～2017年，全国二手车交易量同比增速低于10%的年份有4个</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(答案依次是BADAC)</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第三部分：言语理解与文字表达</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第一种题型：选词填空。从所给的四个词（词组）中选出一项填入句中括号内，从而使句子的意思表达最准确。</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例题1：文化的本性在于创造，其使命与一切墨守成规、刻板一致、千篇一律都是不相容的，创造性必然导致多样性，在文化领域，只有（  ）才会使文化丰富多彩和具有生机勃勃的活力，而统一性必然窒息文化。</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填入划括号中最恰当的一项是：</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A.推陈出新</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lang w:val="en-US" w:eastAsia="zh-CN"/>
        </w:rPr>
        <w:t xml:space="preserve">   </w:t>
      </w:r>
      <w:r>
        <w:rPr>
          <w:rFonts w:hint="eastAsia" w:ascii="Times New Roman" w:hAnsi="Times New Roman" w:eastAsia="仿宋_GB2312" w:cs="仿宋_GB2312"/>
          <w:color w:val="333333"/>
          <w:sz w:val="32"/>
          <w:szCs w:val="32"/>
          <w:shd w:val="clear" w:color="auto" w:fill="FFFFFF"/>
        </w:rPr>
        <w:t>B.鹤立鸡群</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 xml:space="preserve">C.独具一格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D.别出心裁</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(本题答案是A)</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第二种题型：阅读理解。</w:t>
      </w:r>
      <w:r>
        <w:rPr>
          <w:rFonts w:hint="eastAsia" w:ascii="Times New Roman" w:hAnsi="Times New Roman" w:eastAsia="仿宋_GB2312" w:cs="仿宋_GB2312"/>
          <w:sz w:val="32"/>
          <w:szCs w:val="32"/>
        </w:rPr>
        <w:t>一般包含一段话或</w:t>
      </w:r>
      <w:r>
        <w:rPr>
          <w:rFonts w:hint="eastAsia" w:ascii="Times New Roman" w:hAnsi="Times New Roman" w:eastAsia="仿宋_GB2312" w:cs="仿宋_GB2312"/>
          <w:color w:val="auto"/>
          <w:sz w:val="32"/>
          <w:szCs w:val="32"/>
          <w:shd w:val="clear" w:color="auto" w:fill="auto"/>
        </w:rPr>
        <w:t>一段短文</w:t>
      </w:r>
      <w:r>
        <w:rPr>
          <w:rFonts w:hint="eastAsia" w:ascii="Times New Roman" w:hAnsi="Times New Roman" w:eastAsia="仿宋_GB2312" w:cs="仿宋_GB2312"/>
          <w:sz w:val="32"/>
          <w:szCs w:val="32"/>
        </w:rPr>
        <w:t>，要求应试者选出与所提要求最相符合的一项。</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2：当前，信息技术、视听手段的空前发展，改变着人们的生活方式。可以说，这是发明蒸汽机和电力以来，最伟大的科学进步。不少人认为，电视、电脑提供的画面与音响，已足够提供人类所需要的信息与知识，超过了文字的功能。于是他们片面地认为，人类进入了所谓的“读图时代”。这段文字意在说明（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A.传统文字的价值依然存在，并不会被图像信息完全替代</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B.对于信息与知识的主要来源，很多人存在错误的看法</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C.影像所提供的信息含量并不比文字负载的信息少</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D.信息技术的影响力在当前社会是非常重大的</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(本题答案是A)</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例题3.阅读下面文字，并回答题后的问题。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人工智能是一门新兴的边缘学科，这项技术是一个有可能导致对社会产生重大影响的新技术。它主要研究怎么能使计算机来做原来只有人工才能做的具有智能性质的工作。智能，就是指人在脑力活动中所表现出来的能力，如感知观察能力、记忆能力、逻辑思维能力和语言表达能力等。</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有关人工智能研究，目前有两种不同的探索途径来实现对人脑智能的模拟：一是通过仿生学手段，从结构上进行模拟，以达到功能模拟。目前科学家正在想方设法“确定人类的思维模式”，即弄清大脑中的1000多亿个神经元是如何工作的。另一个是直接通过启发式程序模拟人脑能力。目前，在制造某些专业化机器时，这一研究已取得了一个又一个成功。如能识别邮政编码的机器，能读取支票信息的机器。不久前，国际商用机器公司的“深蓝”击败了国际象棋大师卡斯帕罗夫，说明在这一领域科学家已取得了实质性的进展。也有科学家在设想把机器人与一部百科全书相连，这样它就“懂得”了许多事情，一个机器人就可完成多项工作。</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人工智能仍有它的局限性。首先是在学习方面。对一个人来说，学习和掌握知识是一件十分自然的事，但要让机器也这样做就相当困难了。当一个孩子发现自己的想法不再能够解释周围世界的时候，他就会去学习、改变它，他也因此而成熟起来。这一神秘的变化对于没有创造力的计算机来说，实在是一个无法解决的问题。另外还有感觉及观察方面。人可以感觉到空气的不新鲜而主动打开窗户换一下新鲜空气。机器人能否用自己掌握的物理知识对周围环境做出判断，这是一个难题。不过，有关的程序仍在不断取得进展。在向机器说明人类是如何理解事物这方面，人们的步子迈得越来越大。一些革命性的软件不断问世。例如，美国人道格拉斯·莱纳特设计的“EURISKO”软件就是其中之一。这种软件能够按照自然淘汰的法则自己修改所贮存的内容和规则。</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1.本文讨论的主要对象是（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A.人脑功能</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B.人工智能</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C.计算机</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D.程序设计</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2.对智能的含义解释恰当而全面的是（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A.记忆能力</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B.观察能力</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C.逻辑思维能力</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D.人脑的活动能力</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3.下列判断，与文意最符合的一项是（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A.人工智能就是要求机器人掌握比较全面的知识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B.人工智能就是对人脑结构的模仿</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C.人工智能就是模拟人的感觉和思维，使计算机做具有智能性质的工作</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D.人工智能研究需要解决硬件问题</w:t>
      </w:r>
    </w:p>
    <w:p>
      <w:pPr>
        <w:pStyle w:val="4"/>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(答案依次是BDC)</w:t>
      </w:r>
    </w:p>
    <w:p>
      <w:pPr>
        <w:pageBreakBefore w:val="0"/>
        <w:kinsoku/>
        <w:wordWrap/>
        <w:overflowPunct/>
        <w:topLinePunct w:val="0"/>
        <w:autoSpaceDE/>
        <w:autoSpaceDN/>
        <w:bidi w:val="0"/>
        <w:spacing w:afterLines="5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第三种题型：分析与写作。要求对给定资料的全部或部分的内容、观点或问题进行分析和归纳，多角度地思考，做出合理的推断或评价，以及运用说明、陈述、议论等方式，准确规范、简明畅达地表述思想观点。</w:t>
      </w:r>
    </w:p>
    <w:p>
      <w:pPr>
        <w:pageBreakBefore w:val="0"/>
        <w:kinsoku/>
        <w:wordWrap/>
        <w:overflowPunct/>
        <w:topLinePunct w:val="0"/>
        <w:autoSpaceDE/>
        <w:autoSpaceDN/>
        <w:bidi w:val="0"/>
        <w:spacing w:afterLines="5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例题4：根据给定材料回答问题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1：很长一段时间，农业被认为是弱势产业，农民是弱势群体。但是，现代农业发展到今天，越来越表现出强势产业的特征。而且但凡强大国家，农业强势是一个基本特征，不仅表现在科技、工业、信息、城镇化等方面。国际市场39%的大豆、36%的玉米和30%以上的棉花是由美国提供的，就显示出美国农业的强大。500万人口的丹麦，每年生产的农产品可以解决本国3年所需，也是丹麦农业强势的表现。其它发达国家包括西欧北欧诸国乃至日本和韩国，其农业在国民经济中也占有强势地位。</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与发达国家相比，中国农业的竞争力和农民的收入有待进一步提高。中国社科院农业问题专家说，从近三年看，农民收入的增长幅度是持续回落的，农村中高收入和低收入的差别有所上升，去年达到9比1，反映出低收入者主要是小规模的粮食种植户，在国家补贴政策有所改变后损失比较多。</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2：“农业一直是社会关注的热点，今年的中央一号文件提出了要在优化农业结构上开辟新途径，在转变农业发展方式上寻求新突破，在促进农民增收上获得新成效，大力发展生态循环农业已成为现代都市农业发展与环境良性循环的必然选择。”</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武汉市大力推进生态农业建设，取得了一定成效，农业标准化生产规模显著扩大，农业废弃物利用率持续提升，农业农村环境治理成效显著。武汉乡村休闲游产业也得以快速发展，截至2014年，乡村休闲游经营单位发展到1112家，年接待旅客2000万人次，实现旅游收入40亿元。市政府先后出台了《武汉市现代都市农业示范园区项目建设管理实行办法》和《武汉市现代都市农业示范园区建设专项补贴资金管理暂行办法》等，并规定市级财政从2014年至2016年，每年统筹整合相关涉农资金3亿元，用于支持农业示范园建设。</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3：我国粮食正面临着产量、进口量、库存量“三量齐增”的状况，可谓洋粮入市、国货入库。随着中国经济的持续发展和人民生活水平的不断提高，劳动工资水平和自然资源成本逐年上升，农产品已从低成本优势转为高成本劣势，对中国农产品竞争力和农民纯收入产生了极大的压力。因此，我国农业必然需要走向适度规模化经营的道路。“三权分置”改革意在加快土地流转，打破户口和土地之间的关联，意味着基于农民身份的土地无偿使用权将就此彻底终结。专家称：基于土地国有背景下的土地交易和流转市场将直接增加地方政府手中的土地，小农经济就此结束，农场时代即将开启。以种粮大户、专业合作社、农业产业化龙头企业为代表的新型规模化农业生产主体——“新农人”将逐步取代过去的家庭作坊而成为我国农业生产的主力军。</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4：一个养殖场的老板向朋友诉苦说：负责场里技术的大学生已经月薪六千了，但他还要求涨薪，要涨到八千，不涨要走人，涨了目前市场行情不好增加支出负担，可能还要引发其他员工的涨薪连锁反应。朋友问他，大学生技术如何，是否找到了其他替代的人?他说技术很好，替代的人暂时没有。朋友于是答道，找不见替代的人是正常的，各个养殖场都找不来专业的人才，你有大学生来已经很幸运了，痛快地涨薪吧，至于其他做辅助性工作的员工，工资怎么能与技术活比?</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一说农业专业，大家首先想到的是在农村工作，由于目前城乡条件的巨大差距，谁愿意到农村去?而那些好不容易从农村考出来的学生也不会轻易放弃跳出农门的机会，再学一些回农村的专业。甚至一些传统的农业大学不少都顺应市场经济的潮流，有的搞了人文学院，有的甚至开办了商学院，纷纷向综合性大学转型，在这种情况下，学农的大学生就更少了。据了解，农业院校畜牧专业目前是最抢手的专业之一，连招聘会都不用办，毕业生就被抢聘一空。但即便如此，依然专业招生困难。</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材料5</w:t>
      </w:r>
      <w:r>
        <w:rPr>
          <w:rFonts w:hint="eastAsia" w:ascii="Times New Roman" w:hAnsi="Times New Roman" w:eastAsia="仿宋_GB2312" w:cs="仿宋_GB2312"/>
          <w:color w:val="333333"/>
          <w:sz w:val="32"/>
          <w:szCs w:val="32"/>
          <w:shd w:val="clear" w:color="auto" w:fill="FFFFFF"/>
          <w:lang w:eastAsia="zh-CN"/>
        </w:rPr>
        <w:t>：</w:t>
      </w:r>
      <w:r>
        <w:rPr>
          <w:rFonts w:hint="eastAsia" w:ascii="Times New Roman" w:hAnsi="Times New Roman" w:eastAsia="仿宋_GB2312" w:cs="仿宋_GB2312"/>
          <w:color w:val="333333"/>
          <w:sz w:val="32"/>
          <w:szCs w:val="32"/>
          <w:shd w:val="clear" w:color="auto" w:fill="FFFFFF"/>
        </w:rPr>
        <w:t>“今年生意不好做”。这是梅州柚农的共同感受：2015年收购价在2-3元/斤，去年降到1-2元/斤。据统计，2016年梅州沙田柚产量近60万吨，比2015年增产3成。品质好的收购价较高，然而收购价却普遍下降20%-30%。</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为何沙田柚增量不增收呢？原来是，去年雨水太多，光照偏少，后期温度偏高，导致柚果水分偏多，糖分转化较差。同时，由于柚子价格“走俏”，部分农户为了增产过度施肥，导致品质下降。“往年糖度能达到15，今年的多数在10左右。”当然，价格下降不增收的背后还有整体经济形势下滑的影响。</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但从供给关系而言，增产的商品过剩、滞销，展现出的是供给关系的不平衡。换而言之，仅依靠增加产品数量来增加农民收入的时代已是一去不复返。粗放式的生产方式不仅容易使市场饱和，甚至还有可能造成产业结构性失衡。</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(以下材料略)</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请根据所给材料，作答以下试题：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1、根据给定资料，分析：当前，我国农业发展存在哪些主要问题？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要求：全面精炼，有条理，有层次，不超过300字。</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2、结合所给资料和自身认识，围绕“农业产业结构调整”这一主题，自选角度，自拟标题，写一篇议论性文章。</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要求：观点鲜明，论证充分，条理清楚，结构完整，语言流畅，书写工整，限800-1000字。</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040A"/>
    <w:rsid w:val="00013DE3"/>
    <w:rsid w:val="000A4DF2"/>
    <w:rsid w:val="001F7E22"/>
    <w:rsid w:val="002050ED"/>
    <w:rsid w:val="002C6BBE"/>
    <w:rsid w:val="002F2975"/>
    <w:rsid w:val="00315C7E"/>
    <w:rsid w:val="00354FD3"/>
    <w:rsid w:val="003612F3"/>
    <w:rsid w:val="003911DD"/>
    <w:rsid w:val="003A1768"/>
    <w:rsid w:val="003D1E0A"/>
    <w:rsid w:val="00455CD8"/>
    <w:rsid w:val="004B44A5"/>
    <w:rsid w:val="004E3753"/>
    <w:rsid w:val="004F7C8B"/>
    <w:rsid w:val="00525FE4"/>
    <w:rsid w:val="005A155F"/>
    <w:rsid w:val="006046B0"/>
    <w:rsid w:val="00613D3E"/>
    <w:rsid w:val="006B2669"/>
    <w:rsid w:val="007A5756"/>
    <w:rsid w:val="008424C0"/>
    <w:rsid w:val="00864F95"/>
    <w:rsid w:val="00886473"/>
    <w:rsid w:val="00891BA0"/>
    <w:rsid w:val="008B2122"/>
    <w:rsid w:val="0095183A"/>
    <w:rsid w:val="009D0945"/>
    <w:rsid w:val="00A11805"/>
    <w:rsid w:val="00A45ECD"/>
    <w:rsid w:val="00A72A72"/>
    <w:rsid w:val="00AF5524"/>
    <w:rsid w:val="00B57759"/>
    <w:rsid w:val="00B82C9F"/>
    <w:rsid w:val="00B87694"/>
    <w:rsid w:val="00BE4D3A"/>
    <w:rsid w:val="00C278F3"/>
    <w:rsid w:val="00C767E7"/>
    <w:rsid w:val="00CC214E"/>
    <w:rsid w:val="00CF5ABB"/>
    <w:rsid w:val="00D9229C"/>
    <w:rsid w:val="00DE75D5"/>
    <w:rsid w:val="00E9375B"/>
    <w:rsid w:val="00EA040A"/>
    <w:rsid w:val="00F1749D"/>
    <w:rsid w:val="00F5444D"/>
    <w:rsid w:val="00FD6BFE"/>
    <w:rsid w:val="05497B2F"/>
    <w:rsid w:val="05F6471E"/>
    <w:rsid w:val="0B8E3916"/>
    <w:rsid w:val="0EE2567F"/>
    <w:rsid w:val="11463F2C"/>
    <w:rsid w:val="123D45A3"/>
    <w:rsid w:val="28B900A4"/>
    <w:rsid w:val="2DB52283"/>
    <w:rsid w:val="33C678E4"/>
    <w:rsid w:val="37733DE9"/>
    <w:rsid w:val="3DF76A29"/>
    <w:rsid w:val="3FEE7D7C"/>
    <w:rsid w:val="487833B5"/>
    <w:rsid w:val="49535349"/>
    <w:rsid w:val="4A23564F"/>
    <w:rsid w:val="4A4C40B8"/>
    <w:rsid w:val="4FEF3D32"/>
    <w:rsid w:val="523F1B4E"/>
    <w:rsid w:val="56FEE551"/>
    <w:rsid w:val="6411037D"/>
    <w:rsid w:val="66E45039"/>
    <w:rsid w:val="679E2356"/>
    <w:rsid w:val="71971C0F"/>
    <w:rsid w:val="73B004B6"/>
    <w:rsid w:val="73E60BEC"/>
    <w:rsid w:val="747D6142"/>
    <w:rsid w:val="74EC57FF"/>
    <w:rsid w:val="75863370"/>
    <w:rsid w:val="79F786AE"/>
    <w:rsid w:val="7BE60DD1"/>
    <w:rsid w:val="7E7FB541"/>
    <w:rsid w:val="7EDFA9AA"/>
    <w:rsid w:val="7EF55F39"/>
    <w:rsid w:val="7FBF363B"/>
    <w:rsid w:val="7FDF063B"/>
    <w:rsid w:val="AAD76FF9"/>
    <w:rsid w:val="AFFFA86B"/>
    <w:rsid w:val="B6ED6F2D"/>
    <w:rsid w:val="D7EB28D6"/>
    <w:rsid w:val="DFFF71E9"/>
    <w:rsid w:val="E89CD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spacing w:line="440" w:lineRule="exact"/>
      <w:ind w:firstLine="570"/>
    </w:pPr>
    <w:rPr>
      <w:rFonts w:ascii="Times New Roman" w:hAnsi="Times New Roman" w:eastAsia="仿宋_GB2312" w:cs="Times New Roman"/>
      <w:sz w:val="28"/>
    </w:rPr>
  </w:style>
  <w:style w:type="paragraph" w:styleId="5">
    <w:name w:val="Plain Text"/>
    <w:basedOn w:val="1"/>
    <w:link w:val="13"/>
    <w:qFormat/>
    <w:uiPriority w:val="0"/>
    <w:rPr>
      <w:rFonts w:ascii="宋体" w:hAnsi="Courier New" w:cs="Times New Roman"/>
      <w:szCs w:val="20"/>
    </w:r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character" w:customStyle="1" w:styleId="12">
    <w:name w:val="批注框文本 Char"/>
    <w:basedOn w:val="11"/>
    <w:link w:val="6"/>
    <w:qFormat/>
    <w:uiPriority w:val="0"/>
    <w:rPr>
      <w:rFonts w:ascii="Calibri" w:hAnsi="Calibri" w:cs="宋体"/>
      <w:kern w:val="2"/>
      <w:sz w:val="18"/>
      <w:szCs w:val="18"/>
    </w:rPr>
  </w:style>
  <w:style w:type="character" w:customStyle="1" w:styleId="13">
    <w:name w:val="纯文本 Char"/>
    <w:basedOn w:val="11"/>
    <w:link w:val="5"/>
    <w:qFormat/>
    <w:uiPriority w:val="0"/>
    <w:rPr>
      <w:rFonts w:ascii="宋体" w:hAnsi="Courier New"/>
      <w:kern w:val="2"/>
      <w:sz w:val="21"/>
    </w:rPr>
  </w:style>
  <w:style w:type="character" w:customStyle="1" w:styleId="14">
    <w:name w:val="正文文本缩进 Char"/>
    <w:basedOn w:val="11"/>
    <w:link w:val="4"/>
    <w:qFormat/>
    <w:uiPriority w:val="0"/>
    <w:rPr>
      <w:rFonts w:eastAsia="仿宋_GB2312"/>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815</Words>
  <Characters>4648</Characters>
  <Lines>38</Lines>
  <Paragraphs>10</Paragraphs>
  <TotalTime>2</TotalTime>
  <ScaleCrop>false</ScaleCrop>
  <LinksUpToDate>false</LinksUpToDate>
  <CharactersWithSpaces>5453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2022-06-03T02:41:00Z</dcterms:created>
  <dc:creator>Administrator</dc:creator>
  <cp:lastModifiedBy>admin</cp:lastModifiedBy>
  <cp:lastPrinted>2022-05-26T17:21:00Z</cp:lastPrinted>
  <dcterms:modified xsi:type="dcterms:W3CDTF">2024-04-17T16:21:26Z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d267b882380f407a9364584bace3351b</vt:lpwstr>
  </property>
</Properties>
</file>