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温馨提示</w:t>
      </w: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信阳市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年统一考试录用和公开遴选公务员面试定于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CN"/>
        </w:rPr>
        <w:t>日-</w:t>
      </w:r>
      <w:r>
        <w:rPr>
          <w:rFonts w:hint="eastAsia"/>
          <w:lang w:val="en-US" w:eastAsia="zh-CN"/>
        </w:rPr>
        <w:t>28</w:t>
      </w:r>
      <w:r>
        <w:rPr>
          <w:rFonts w:hint="eastAsia"/>
          <w:lang w:eastAsia="zh-CN"/>
        </w:rPr>
        <w:t>日举行。为保障入围面试考生顺利完成面试，信阳市公务员局温馨提示广大考生以下注意事项：</w:t>
      </w: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一、熟悉面试考点</w:t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信阳大别山高级中学（信阳市羊山新区新三十二大街与新三路交汇处）。</w:t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5269230" cy="3132455"/>
            <wp:effectExtent l="0" t="0" r="1270" b="4445"/>
            <wp:wrapNone/>
            <wp:docPr id="2" name="图片 2" descr="a6f5a6e209c1fadf964863fc541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f5a6e209c1fadf964863fc54101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二、提前熟悉赴考路线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合理计算赴考所需时间以及最佳的赴考路线和交通工具。赴考时请做好提前量，预留充足的入场等待时间，谨防因交通堵塞、天气变化等原因耽误考试。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备齐相关材料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本人有效身份证（身份证丢失的，请提前办理临时身份证，或到考点辖区派出所打印注明用途和有效期的户籍证明）、笔试准考证、面试通知单等。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四、服务考生有关活动</w:t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为营造全社会共同服务广大考生的良好氛围，展现青年发展型城市品牌形象，展示市委、市政府对青年人才的重视和渴求，切实开展好省委组织部“让党旗在公务员考试考点上高高飘扬”活动，4月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CN"/>
        </w:rPr>
        <w:t>日至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日，信阳市将面向在信阳参加河南省公务员考试（以下简称“省考”）面试的考生开展免费乘坐公交车及免费在景区游览活动。</w:t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4月26</w:t>
      </w:r>
      <w:r>
        <w:rPr>
          <w:rFonts w:hint="eastAsia"/>
          <w:lang w:eastAsia="zh-CN"/>
        </w:rPr>
        <w:t>日-</w:t>
      </w:r>
      <w:r>
        <w:rPr>
          <w:rFonts w:hint="eastAsia"/>
          <w:lang w:val="en-US" w:eastAsia="zh-CN"/>
        </w:rPr>
        <w:t>28</w:t>
      </w:r>
      <w:r>
        <w:rPr>
          <w:rFonts w:hint="eastAsia"/>
          <w:lang w:eastAsia="zh-CN"/>
        </w:rPr>
        <w:t>日面试当天，增派公交车辆由大别山高级中学考点发往信阳东站、信阳市火车站、弘运汽车站、信运汽车站。</w:t>
      </w:r>
    </w:p>
    <w:p>
      <w:pPr>
        <w:ind w:left="0" w:lef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4月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CN"/>
        </w:rPr>
        <w:t>日-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日，所有在信阳参加省考面试的考生可凭本人身份证和面试通知单，免费乘坐中心城区公交车。其中</w:t>
      </w:r>
      <w:r>
        <w:rPr>
          <w:rFonts w:hint="eastAsia"/>
          <w:lang w:val="en-US" w:eastAsia="zh-CN"/>
        </w:rPr>
        <w:t>10路、26路公交车途径大别山高级中学。</w:t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4月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CN"/>
        </w:rPr>
        <w:t>日-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日，所有在信阳参加省考面试的考生可凭本人身份证和面试通知单，免全市3A级及以上景区首道大门门票。</w:t>
      </w:r>
    </w:p>
    <w:p>
      <w:pPr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景区包括：鸡公山风景区（5A）、南湾湖景区（4A）、桃花寨景区（4A）、信阳灵龙湖生态文化旅游区（4A）、罗山县灵山风景名胜区（4A）、商城县黄柏山国家森林公园（4A）、商城金刚台西河景区（4A）、商城金刚台猫儿峰景区（4A）、新县大别山露营公园（4A）、新县金兰山景区（4A）、固始县西九华山景区（4A）、光山县钟鼓楼亲子乐园（4A）、潢川县黄淮大丰收乡村世界（3A）、商城县石鼓山景区（3A）、固始县安山森林公园（3A）和华阳湖风景区（3A）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五、面试期间天气情况</w:t>
      </w:r>
      <w:bookmarkStart w:id="0" w:name="_GoBack"/>
      <w:bookmarkEnd w:id="0"/>
    </w:p>
    <w:p>
      <w:pPr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132080</wp:posOffset>
            </wp:positionV>
            <wp:extent cx="2134235" cy="3411855"/>
            <wp:effectExtent l="9525" t="9525" r="27940" b="26670"/>
            <wp:wrapNone/>
            <wp:docPr id="1" name="图片 1" descr="/home/guest/桌面/1358559275.jpg135855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guest/桌面/1358559275.jpg135855927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3411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1D527"/>
    <w:multiLevelType w:val="singleLevel"/>
    <w:tmpl w:val="AB51D5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02A04DD6"/>
    <w:rsid w:val="02A04DD6"/>
    <w:rsid w:val="074A30CB"/>
    <w:rsid w:val="0CE736A4"/>
    <w:rsid w:val="10701737"/>
    <w:rsid w:val="265A5D03"/>
    <w:rsid w:val="2A8207C6"/>
    <w:rsid w:val="42AA0AB6"/>
    <w:rsid w:val="447E1879"/>
    <w:rsid w:val="4DBD19F8"/>
    <w:rsid w:val="4F9C59C4"/>
    <w:rsid w:val="52EF3AE5"/>
    <w:rsid w:val="56ED0B97"/>
    <w:rsid w:val="5FFF27EC"/>
    <w:rsid w:val="63915849"/>
    <w:rsid w:val="660C3D93"/>
    <w:rsid w:val="68C407A1"/>
    <w:rsid w:val="695255FA"/>
    <w:rsid w:val="6AF4579A"/>
    <w:rsid w:val="79493BA6"/>
    <w:rsid w:val="7D5F7C8A"/>
    <w:rsid w:val="7FF9F64C"/>
    <w:rsid w:val="AF3FC4E7"/>
    <w:rsid w:val="DF3ECBDF"/>
    <w:rsid w:val="F7FFA8ED"/>
    <w:rsid w:val="F9EE8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宋体" w:hAnsi="宋体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  <w:b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b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ascii="楷体_GB2312" w:hAnsi="楷体_GB2312" w:eastAsia="楷体_GB2312"/>
      <w:b/>
    </w:rPr>
  </w:style>
  <w:style w:type="character" w:customStyle="1" w:styleId="9">
    <w:name w:val="标题 4 Char"/>
    <w:link w:val="5"/>
    <w:qFormat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846</Characters>
  <Lines>0</Lines>
  <Paragraphs>0</Paragraphs>
  <TotalTime>5</TotalTime>
  <ScaleCrop>false</ScaleCrop>
  <LinksUpToDate>false</LinksUpToDate>
  <CharactersWithSpaces>850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2023-04-07T15:08:00Z</dcterms:created>
  <dc:creator>Administrator</dc:creator>
  <cp:lastModifiedBy>guest</cp:lastModifiedBy>
  <dcterms:modified xsi:type="dcterms:W3CDTF">2024-04-19T15:29:07Z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7C7A70364235468EB1AD4A268EECD1A9_11</vt:lpwstr>
  </property>
</Properties>
</file>