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6" w:type="pct"/>
        <w:tblLook w:val="04A0" w:firstRow="1" w:lastRow="0" w:firstColumn="1" w:lastColumn="0" w:noHBand="0" w:noVBand="1"/>
      </w:tblPr>
      <w:tblGrid>
        <w:gridCol w:w="489"/>
        <w:gridCol w:w="1726"/>
        <w:gridCol w:w="645"/>
        <w:gridCol w:w="3775"/>
        <w:gridCol w:w="6160"/>
        <w:gridCol w:w="699"/>
        <w:gridCol w:w="8"/>
      </w:tblGrid>
      <w:tr w:rsidR="00C240B8" w:rsidRPr="00C240B8" w14:paraId="1EB23999" w14:textId="77777777" w:rsidTr="00C229D3">
        <w:trPr>
          <w:trHeight w:val="130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A839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0"/>
                <w:szCs w:val="40"/>
              </w:rPr>
            </w:pPr>
            <w:r w:rsidRPr="00C240B8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山东省</w:t>
            </w:r>
            <w:proofErr w:type="gramStart"/>
            <w:r w:rsidRPr="00C240B8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财欣资产</w:t>
            </w:r>
            <w:proofErr w:type="gramEnd"/>
            <w:r w:rsidRPr="00C240B8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运营有限公司社会招聘岗位汇总表</w:t>
            </w:r>
          </w:p>
        </w:tc>
      </w:tr>
      <w:tr w:rsidR="00C240B8" w:rsidRPr="00C240B8" w14:paraId="3E6EF52E" w14:textId="77777777" w:rsidTr="00B702D8">
        <w:trPr>
          <w:gridAfter w:val="1"/>
          <w:wAfter w:w="3" w:type="pct"/>
          <w:trHeight w:val="9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079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D24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招聘岗位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075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人数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E14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岗位职责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A3C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资格条件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8E3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工作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br/>
              <w:t>地点</w:t>
            </w:r>
          </w:p>
        </w:tc>
      </w:tr>
      <w:tr w:rsidR="00C240B8" w:rsidRPr="00C240B8" w14:paraId="1ADD51C2" w14:textId="77777777" w:rsidTr="00C229D3">
        <w:trPr>
          <w:trHeight w:val="15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1F3" w14:textId="1EA6E473" w:rsidR="00C240B8" w:rsidRPr="00C240B8" w:rsidRDefault="00C240B8" w:rsidP="00C240B8">
            <w:pPr>
              <w:widowControl/>
              <w:spacing w:line="259" w:lineRule="auto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山东省社会保障基金管理有限公司主要职责：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集中持有、管理和运营划转的全省国有及国有控股大中型企业、金融机构股权，落实收益权、处置权、知情权，收集并分析持股企业相关信息；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办理划转企业股东事项；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社保基金股权管理政策研究，基金权益和费用等核算；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组织股权处置、分红等收益的投资运营；按照政策规定，开展相关投资活动。完成公司党委交办的其他事项。</w:t>
            </w:r>
          </w:p>
        </w:tc>
      </w:tr>
      <w:tr w:rsidR="00C240B8" w:rsidRPr="00C240B8" w14:paraId="004023D1" w14:textId="77777777" w:rsidTr="00B702D8">
        <w:trPr>
          <w:gridAfter w:val="1"/>
          <w:wAfter w:w="3" w:type="pct"/>
          <w:trHeight w:val="174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815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7D8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法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务风控岗</w:t>
            </w:r>
            <w:proofErr w:type="gramEnd"/>
          </w:p>
          <w:p w14:paraId="1FFD579F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职员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38C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1F4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从事合同审核与管理、法律合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规</w:t>
            </w:r>
            <w:proofErr w:type="gramEnd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事务管理、法律纠纷处置；公司内控体系建；股权管理风险防控、投资风险防控等工作。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482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1.35周岁及以下，硕士研究生及以上学历，法学（民商法、公司法、经济法）相关专业。</w:t>
            </w: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2.具有行政事业单位或国有企业法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务</w:t>
            </w:r>
            <w:proofErr w:type="gramEnd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、审计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风控方面</w:t>
            </w:r>
            <w:proofErr w:type="gramEnd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工作经验。熟悉项目立项、招投标等业务。具有法律职业资格者优先。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EDA2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济南</w:t>
            </w:r>
          </w:p>
        </w:tc>
      </w:tr>
      <w:tr w:rsidR="00C240B8" w:rsidRPr="00C240B8" w14:paraId="2A97BDC7" w14:textId="77777777" w:rsidTr="00C229D3">
        <w:trPr>
          <w:trHeight w:val="12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2BD" w14:textId="361D8664" w:rsidR="00C240B8" w:rsidRPr="00C240B8" w:rsidRDefault="00C240B8" w:rsidP="00C240B8">
            <w:pPr>
              <w:widowControl/>
              <w:spacing w:line="259" w:lineRule="auto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山东省</w:t>
            </w:r>
            <w:proofErr w:type="gramStart"/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财欣行政</w:t>
            </w:r>
            <w:proofErr w:type="gramEnd"/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事业资产管理有限公司主要职责：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对划转的行政事业性资产进行统一管理和运营；开展物业管理、房地产经营、资产处置等业务；围绕划转资产盘活，开展相关投资业务。完成公司党委交办的其他事项。</w:t>
            </w:r>
          </w:p>
        </w:tc>
      </w:tr>
      <w:tr w:rsidR="00C240B8" w:rsidRPr="00C240B8" w14:paraId="00F17AF1" w14:textId="77777777" w:rsidTr="00B702D8">
        <w:trPr>
          <w:gridAfter w:val="1"/>
          <w:wAfter w:w="3" w:type="pct"/>
          <w:trHeight w:val="184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73D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EA0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商业地产管理岗职员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433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45B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从事接收的土地、办公用房运营管理；制定实施商业地产市场化配置及保值增值措施；分析研究资产管理数据，实施资产运营信息化建设等工作。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13A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1.35周岁及以下，本科及以上学历，建筑类、经济类、计算机科学与技术类相关专业。</w:t>
            </w: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2.具有商业地产运营或投资行业工作经验。熟悉工程管理、投资管理等业务。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5D0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济南</w:t>
            </w:r>
          </w:p>
        </w:tc>
      </w:tr>
      <w:tr w:rsidR="00C240B8" w:rsidRPr="00C240B8" w14:paraId="427C5B14" w14:textId="77777777" w:rsidTr="00B702D8">
        <w:trPr>
          <w:gridAfter w:val="1"/>
          <w:wAfter w:w="3" w:type="pct"/>
          <w:trHeight w:val="69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22E0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lastRenderedPageBreak/>
              <w:t>序号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D57A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招聘岗位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700E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人数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8E8B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岗位职责</w:t>
            </w: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2F2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资格条件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EFB2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工作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br/>
              <w:t>地点</w:t>
            </w:r>
          </w:p>
        </w:tc>
      </w:tr>
      <w:tr w:rsidR="00B702D8" w:rsidRPr="00C240B8" w14:paraId="37172196" w14:textId="77777777" w:rsidTr="00B702D8">
        <w:trPr>
          <w:gridAfter w:val="1"/>
          <w:wAfter w:w="3" w:type="pct"/>
          <w:trHeight w:val="843"/>
        </w:trPr>
        <w:tc>
          <w:tcPr>
            <w:tcW w:w="49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3287" w14:textId="17F3D84E" w:rsidR="00B702D8" w:rsidRPr="00C240B8" w:rsidRDefault="00B702D8" w:rsidP="00B702D8">
            <w:pPr>
              <w:widowControl/>
              <w:spacing w:line="259" w:lineRule="auto"/>
              <w:ind w:firstLineChars="200" w:firstLine="480"/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深圳</w:t>
            </w:r>
            <w:proofErr w:type="gramStart"/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财欣资产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运营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有限公司主要职责：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对划转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位于深圳、广州、福州的资产进行统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一管理和运营；开展物业管理、房地产经营、资产处置等业务；围绕划转资产盘活，开展相关投资业务。完成公司党委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及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财欣资产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公司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交办的其他事项。</w:t>
            </w:r>
          </w:p>
        </w:tc>
      </w:tr>
      <w:tr w:rsidR="00C240B8" w:rsidRPr="00C240B8" w14:paraId="663BC04E" w14:textId="77777777" w:rsidTr="00B702D8">
        <w:trPr>
          <w:gridAfter w:val="1"/>
          <w:wAfter w:w="3" w:type="pct"/>
          <w:trHeight w:val="18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8D2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FDD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深圳财欣公司</w:t>
            </w: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投资业务岗</w:t>
            </w:r>
          </w:p>
          <w:p w14:paraId="5F1D5760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职员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2C4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A77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从事投资项目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研</w:t>
            </w:r>
            <w:proofErr w:type="gramEnd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判、尽职调查、投资交易、投资方案的设计与制定；实施投资款项支付与确权等；投资项目的投后管理，参与投资项目运作治理与增值服务等工作。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917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1.35周岁及以下，本科及以上学历，会计学、金融学、经济类、工商管理类相关专业。</w:t>
            </w: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2.具有投资行业工作经验。熟悉国家相关法律法规，熟练掌握投资管理专业知识和技能。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8360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深圳</w:t>
            </w:r>
          </w:p>
        </w:tc>
      </w:tr>
      <w:tr w:rsidR="00C240B8" w:rsidRPr="00C240B8" w14:paraId="3D67C0E0" w14:textId="77777777" w:rsidTr="00B702D8">
        <w:trPr>
          <w:trHeight w:val="10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6A6" w14:textId="6A10E9C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 xml:space="preserve">    山东省</w:t>
            </w:r>
            <w:proofErr w:type="gramStart"/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财欣投资</w:t>
            </w:r>
            <w:proofErr w:type="gramEnd"/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有限公司主要职责：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山东财欣公司持有资产和股权的市场化投资运作，通过盘活运营存量股权、资产，带动开展增量投资业务，优化公司投资结构;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商业资产管理、相关产业投资等业务；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依托主责主业，组织开展市场化投融资业务。完成公司党委交办的其他事项。</w:t>
            </w:r>
          </w:p>
        </w:tc>
      </w:tr>
      <w:tr w:rsidR="00C240B8" w:rsidRPr="00C240B8" w14:paraId="787C808A" w14:textId="77777777" w:rsidTr="00B702D8">
        <w:trPr>
          <w:gridAfter w:val="1"/>
          <w:wAfter w:w="3" w:type="pct"/>
          <w:trHeight w:val="225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1A8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387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党建综合岗</w:t>
            </w:r>
          </w:p>
          <w:p w14:paraId="1025A8A8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职员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D31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F134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从事党建日常工作；编制公司综合管理相关制度；会议筹备、组织协调和综合保障；综合性文字材料起草、档案管理、宣传报道等工作。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EC4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1.35周岁及以下，中共党员，硕士研究生及以上学历，哲学、文学、经济类、工商管理类相关专业。</w:t>
            </w: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2.具有行政事业单位或国有企业党建、综合文秘、企业管理工作经历。具有较强的综合文字材料处理和组织协调能力。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CE2D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济南</w:t>
            </w:r>
          </w:p>
        </w:tc>
      </w:tr>
      <w:tr w:rsidR="00C240B8" w:rsidRPr="00C240B8" w14:paraId="2932EBF9" w14:textId="77777777" w:rsidTr="00B702D8">
        <w:trPr>
          <w:gridAfter w:val="1"/>
          <w:wAfter w:w="3" w:type="pct"/>
          <w:trHeight w:val="141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96C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7D8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法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务风控岗</w:t>
            </w:r>
            <w:proofErr w:type="gramEnd"/>
          </w:p>
          <w:p w14:paraId="204C8417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职员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B55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F77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从事公司合同审核与管理、法律合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规</w:t>
            </w:r>
            <w:proofErr w:type="gramEnd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事务管理、法律纠纷处置；公司内控体系建设；股权管理风险防控、投资风险防控等工作。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BED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1.35周岁及以下，硕士研究生及以上学历，法学（民商法、公司法、经济法）相关专业。</w:t>
            </w: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2.具有行政事业单位或国有企业法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务</w:t>
            </w:r>
            <w:proofErr w:type="gramEnd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、</w:t>
            </w:r>
            <w:proofErr w:type="gramStart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审计风控工作</w:t>
            </w:r>
            <w:proofErr w:type="gramEnd"/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经验。熟悉项目立项、招投标等业务。具有法律职业资格者优先。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8D2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济南</w:t>
            </w:r>
          </w:p>
        </w:tc>
      </w:tr>
      <w:tr w:rsidR="00C240B8" w:rsidRPr="00C240B8" w14:paraId="3BF9688F" w14:textId="77777777" w:rsidTr="00B702D8">
        <w:trPr>
          <w:gridAfter w:val="1"/>
          <w:wAfter w:w="3" w:type="pct"/>
          <w:trHeight w:val="97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8554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lastRenderedPageBreak/>
              <w:t>序号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A123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招聘岗位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8957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人数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AF56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岗位职责</w:t>
            </w: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632F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资格条件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0652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工作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br/>
              <w:t>地点</w:t>
            </w:r>
          </w:p>
        </w:tc>
      </w:tr>
      <w:tr w:rsidR="00C240B8" w:rsidRPr="00C240B8" w14:paraId="5A25F3B2" w14:textId="77777777" w:rsidTr="00C229D3">
        <w:trPr>
          <w:trHeight w:val="12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7A9" w14:textId="7479F54E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 xml:space="preserve">    山东省公用资产运营服务有限公司主要职责：</w:t>
            </w:r>
            <w:r w:rsidR="004A14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负责</w:t>
            </w:r>
            <w:r w:rsidRPr="00C240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受托管理、调配省级政府公物仓资产；开展行政事业单位大型仪器设备市场化租赁服务及运营业务；开展仓储贸易、公物仓动产资产市场化盘活运营、数字产品开发及运营、动产处置等业务；承担各类展会、大型会议活动的承办服务；完成公司党委交办的其他事项。</w:t>
            </w:r>
          </w:p>
        </w:tc>
      </w:tr>
      <w:tr w:rsidR="00C240B8" w:rsidRPr="00C240B8" w14:paraId="43A32669" w14:textId="77777777" w:rsidTr="00B702D8">
        <w:trPr>
          <w:gridAfter w:val="1"/>
          <w:wAfter w:w="3" w:type="pct"/>
          <w:trHeight w:val="187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3AE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940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财务管理岗</w:t>
            </w:r>
          </w:p>
          <w:p w14:paraId="686993F1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职员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2F5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4E3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从事公司投资项目、财务评价分析、财务融资管理；会计核算、报表编制与审核、财务预算与决算、财务状况分析；公司财务、经济绩效评价等工作。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809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1.35周岁及以下，硕士研究生及以上学历，会计学、金融学、经济类、工商管理类相关专业。</w:t>
            </w: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2.3年以上国有企业、金融机构等财务、会计岗位工作经验。熟悉国家财务会计相关法律法规，熟练掌握企业财务管理、会计核算、预算管理及税务等专业知识。具有相关会计资格者优先。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1682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济南</w:t>
            </w:r>
          </w:p>
        </w:tc>
      </w:tr>
      <w:tr w:rsidR="00C240B8" w:rsidRPr="00C240B8" w14:paraId="7D7A5A9B" w14:textId="77777777" w:rsidTr="00B702D8">
        <w:trPr>
          <w:gridAfter w:val="1"/>
          <w:wAfter w:w="3" w:type="pct"/>
          <w:trHeight w:val="164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1ED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B64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会展业务岗</w:t>
            </w:r>
          </w:p>
          <w:p w14:paraId="569B6A15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职员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EA8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382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从事展览会议统筹策划及综合管理；展览会务市场开拓、项目策划实施、会展设计、项目管理等工作。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8DA" w14:textId="77777777" w:rsidR="00C240B8" w:rsidRPr="00C240B8" w:rsidRDefault="00C240B8" w:rsidP="00C240B8">
            <w:pPr>
              <w:widowControl/>
              <w:spacing w:line="259" w:lineRule="auto"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1.35周岁及以下，硕士研究生及以上学历，艺术类、传媒类、会展类相关专业。</w:t>
            </w: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2.具有传媒、艺术设计、会展等行业工作经历。具有较强的艺术设计、文字处理和沟通协调能力。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A6A1" w14:textId="77777777" w:rsidR="00C240B8" w:rsidRPr="00C240B8" w:rsidRDefault="00C240B8" w:rsidP="00C240B8">
            <w:pPr>
              <w:widowControl/>
              <w:spacing w:line="259" w:lineRule="auto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2"/>
              </w:rPr>
            </w:pPr>
            <w:r w:rsidRPr="00C240B8">
              <w:rPr>
                <w:rFonts w:ascii="仿宋_GB2312" w:hAnsi="等线" w:cs="宋体" w:hint="eastAsia"/>
                <w:color w:val="000000"/>
                <w:kern w:val="0"/>
                <w:sz w:val="24"/>
                <w:szCs w:val="22"/>
              </w:rPr>
              <w:t>济南</w:t>
            </w:r>
          </w:p>
        </w:tc>
      </w:tr>
    </w:tbl>
    <w:p w14:paraId="65125393" w14:textId="77777777" w:rsidR="001A6875" w:rsidRDefault="001A6875" w:rsidP="009756A0"/>
    <w:sectPr w:rsidR="001A6875" w:rsidSect="00857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 w:code="9"/>
      <w:pgMar w:top="1588" w:right="2098" w:bottom="1474" w:left="136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9FF1" w14:textId="77777777" w:rsidR="000F50CA" w:rsidRDefault="000F50CA">
      <w:r>
        <w:separator/>
      </w:r>
    </w:p>
  </w:endnote>
  <w:endnote w:type="continuationSeparator" w:id="0">
    <w:p w14:paraId="34164B4F" w14:textId="77777777" w:rsidR="000F50CA" w:rsidRDefault="000F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BFCF" w14:textId="77777777" w:rsidR="00677B8F" w:rsidRPr="00677B8F" w:rsidRDefault="00C240B8">
    <w:pPr>
      <w:pStyle w:val="a5"/>
      <w:rPr>
        <w:rFonts w:ascii="仿宋_GB2312"/>
        <w:sz w:val="28"/>
        <w:szCs w:val="28"/>
      </w:rPr>
    </w:pPr>
    <w:r w:rsidRPr="00677B8F">
      <w:rPr>
        <w:rFonts w:ascii="仿宋_GB2312" w:hint="eastAsia"/>
        <w:sz w:val="28"/>
        <w:szCs w:val="28"/>
      </w:rPr>
      <w:fldChar w:fldCharType="begin"/>
    </w:r>
    <w:r w:rsidRPr="00677B8F">
      <w:rPr>
        <w:rFonts w:ascii="仿宋_GB2312" w:hint="eastAsia"/>
        <w:sz w:val="28"/>
        <w:szCs w:val="28"/>
      </w:rPr>
      <w:instrText>PAGE   \* MERGEFORMAT</w:instrText>
    </w:r>
    <w:r w:rsidRPr="00677B8F">
      <w:rPr>
        <w:rFonts w:ascii="仿宋_GB2312" w:hint="eastAsia"/>
        <w:sz w:val="28"/>
        <w:szCs w:val="28"/>
      </w:rPr>
      <w:fldChar w:fldCharType="separate"/>
    </w:r>
    <w:r w:rsidRPr="009B49F3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2 -</w:t>
    </w:r>
    <w:r w:rsidRPr="00677B8F">
      <w:rPr>
        <w:rFonts w:ascii="仿宋_GB2312" w:hint="eastAsia"/>
        <w:sz w:val="28"/>
        <w:szCs w:val="28"/>
      </w:rPr>
      <w:fldChar w:fldCharType="end"/>
    </w:r>
  </w:p>
  <w:p w14:paraId="22CB566C" w14:textId="77777777" w:rsidR="00677B8F" w:rsidRDefault="000F50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4AFC" w14:textId="77777777" w:rsidR="00677B8F" w:rsidRPr="00677B8F" w:rsidRDefault="00C240B8">
    <w:pPr>
      <w:pStyle w:val="a5"/>
      <w:jc w:val="right"/>
      <w:rPr>
        <w:rFonts w:ascii="仿宋_GB2312"/>
        <w:sz w:val="28"/>
        <w:szCs w:val="28"/>
      </w:rPr>
    </w:pPr>
    <w:r w:rsidRPr="00677B8F">
      <w:rPr>
        <w:rFonts w:ascii="仿宋_GB2312" w:hint="eastAsia"/>
        <w:sz w:val="28"/>
        <w:szCs w:val="28"/>
      </w:rPr>
      <w:fldChar w:fldCharType="begin"/>
    </w:r>
    <w:r w:rsidRPr="00677B8F">
      <w:rPr>
        <w:rFonts w:ascii="仿宋_GB2312" w:hint="eastAsia"/>
        <w:sz w:val="28"/>
        <w:szCs w:val="28"/>
      </w:rPr>
      <w:instrText>PAGE   \* MERGEFORMAT</w:instrText>
    </w:r>
    <w:r w:rsidRPr="00677B8F">
      <w:rPr>
        <w:rFonts w:ascii="仿宋_GB2312" w:hint="eastAsia"/>
        <w:sz w:val="28"/>
        <w:szCs w:val="28"/>
      </w:rPr>
      <w:fldChar w:fldCharType="separate"/>
    </w:r>
    <w:r w:rsidRPr="002F7846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6 -</w:t>
    </w:r>
    <w:r w:rsidRPr="00677B8F">
      <w:rPr>
        <w:rFonts w:ascii="仿宋_GB2312" w:hint="eastAsia"/>
        <w:sz w:val="28"/>
        <w:szCs w:val="28"/>
      </w:rPr>
      <w:fldChar w:fldCharType="end"/>
    </w:r>
  </w:p>
  <w:p w14:paraId="37108D06" w14:textId="77777777" w:rsidR="00677B8F" w:rsidRDefault="000F50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E714" w14:textId="77777777" w:rsidR="000F50CA" w:rsidRDefault="000F50CA">
      <w:r>
        <w:separator/>
      </w:r>
    </w:p>
  </w:footnote>
  <w:footnote w:type="continuationSeparator" w:id="0">
    <w:p w14:paraId="688CBF85" w14:textId="77777777" w:rsidR="000F50CA" w:rsidRDefault="000F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6AB" w14:textId="77777777" w:rsidR="00677B8F" w:rsidRDefault="000F50CA" w:rsidP="00677B8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CDB7" w14:textId="77777777" w:rsidR="00B6452D" w:rsidRPr="00B6452D" w:rsidRDefault="000F50CA" w:rsidP="00B6452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F0B5" w14:textId="77777777" w:rsidR="00677B8F" w:rsidRDefault="000F50CA" w:rsidP="00677B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B8"/>
    <w:rsid w:val="000F50CA"/>
    <w:rsid w:val="001640D9"/>
    <w:rsid w:val="001A6875"/>
    <w:rsid w:val="00260600"/>
    <w:rsid w:val="002F3839"/>
    <w:rsid w:val="004A1449"/>
    <w:rsid w:val="00541B9F"/>
    <w:rsid w:val="00636689"/>
    <w:rsid w:val="009756A0"/>
    <w:rsid w:val="00B702D8"/>
    <w:rsid w:val="00C229D3"/>
    <w:rsid w:val="00C240B8"/>
    <w:rsid w:val="00C76358"/>
    <w:rsid w:val="00CB6151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BCC53"/>
  <w15:chartTrackingRefBased/>
  <w15:docId w15:val="{AB69C179-3DE0-4ECA-A4D1-03A51DCE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泉</dc:creator>
  <cp:keywords/>
  <dc:description/>
  <cp:lastModifiedBy>李 泉</cp:lastModifiedBy>
  <cp:revision>6</cp:revision>
  <cp:lastPrinted>2024-04-15T06:25:00Z</cp:lastPrinted>
  <dcterms:created xsi:type="dcterms:W3CDTF">2024-04-15T06:24:00Z</dcterms:created>
  <dcterms:modified xsi:type="dcterms:W3CDTF">2024-04-16T10:05:00Z</dcterms:modified>
</cp:coreProperties>
</file>