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707" w:tblpY="301"/>
        <w:tblOverlap w:val="never"/>
        <w:tblW w:w="5603" w:type="pct"/>
        <w:tblInd w:w="0" w:type="dxa"/>
        <w:tblLayout w:type="fixed"/>
        <w:tblCellMar>
          <w:top w:w="0" w:type="dxa"/>
          <w:left w:w="108" w:type="dxa"/>
          <w:bottom w:w="0" w:type="dxa"/>
          <w:right w:w="108" w:type="dxa"/>
        </w:tblCellMar>
      </w:tblPr>
      <w:tblGrid>
        <w:gridCol w:w="880"/>
        <w:gridCol w:w="1256"/>
        <w:gridCol w:w="739"/>
        <w:gridCol w:w="931"/>
        <w:gridCol w:w="770"/>
        <w:gridCol w:w="883"/>
        <w:gridCol w:w="722"/>
        <w:gridCol w:w="2440"/>
        <w:gridCol w:w="963"/>
        <w:gridCol w:w="915"/>
        <w:gridCol w:w="707"/>
        <w:gridCol w:w="739"/>
        <w:gridCol w:w="803"/>
        <w:gridCol w:w="852"/>
        <w:gridCol w:w="1460"/>
        <w:gridCol w:w="823"/>
      </w:tblGrid>
      <w:tr>
        <w:tblPrEx>
          <w:tblCellMar>
            <w:top w:w="0" w:type="dxa"/>
            <w:left w:w="108" w:type="dxa"/>
            <w:bottom w:w="0" w:type="dxa"/>
            <w:right w:w="108" w:type="dxa"/>
          </w:tblCellMar>
        </w:tblPrEx>
        <w:trPr>
          <w:trHeight w:val="720" w:hRule="atLeast"/>
        </w:trPr>
        <w:tc>
          <w:tcPr>
            <w:tcW w:w="671" w:type="pct"/>
            <w:gridSpan w:val="2"/>
            <w:tcBorders>
              <w:top w:val="nil"/>
              <w:left w:val="nil"/>
              <w:bottom w:val="nil"/>
              <w:right w:val="nil"/>
            </w:tcBorders>
            <w:noWrap/>
            <w:vAlign w:val="center"/>
          </w:tcPr>
          <w:p>
            <w:pPr>
              <w:rPr>
                <w:rFonts w:hint="eastAsia" w:ascii="宋体" w:hAnsi="宋体" w:eastAsia="宋体" w:cs="宋体"/>
                <w:color w:val="auto"/>
                <w:sz w:val="22"/>
                <w:szCs w:val="22"/>
                <w:highlight w:val="none"/>
              </w:rPr>
            </w:pPr>
            <w:r>
              <w:rPr>
                <w:rFonts w:hint="eastAsia" w:ascii="黑体" w:hAnsi="宋体" w:eastAsia="黑体" w:cs="黑体"/>
                <w:color w:val="auto"/>
                <w:kern w:val="0"/>
                <w:sz w:val="32"/>
                <w:szCs w:val="32"/>
                <w:highlight w:val="none"/>
                <w:lang w:bidi="ar"/>
              </w:rPr>
              <w:t>附件</w:t>
            </w:r>
          </w:p>
        </w:tc>
        <w:tc>
          <w:tcPr>
            <w:tcW w:w="232" w:type="pct"/>
            <w:tcBorders>
              <w:top w:val="nil"/>
              <w:left w:val="nil"/>
              <w:bottom w:val="nil"/>
              <w:right w:val="nil"/>
            </w:tcBorders>
            <w:noWrap/>
            <w:vAlign w:val="center"/>
          </w:tcPr>
          <w:p>
            <w:pPr>
              <w:rPr>
                <w:rFonts w:hint="eastAsia" w:ascii="宋体" w:hAnsi="宋体" w:eastAsia="宋体" w:cs="宋体"/>
                <w:color w:val="auto"/>
                <w:sz w:val="22"/>
                <w:szCs w:val="22"/>
                <w:highlight w:val="none"/>
              </w:rPr>
            </w:pPr>
          </w:p>
        </w:tc>
        <w:tc>
          <w:tcPr>
            <w:tcW w:w="293" w:type="pct"/>
            <w:tcBorders>
              <w:top w:val="nil"/>
              <w:left w:val="nil"/>
              <w:bottom w:val="nil"/>
              <w:right w:val="nil"/>
            </w:tcBorders>
            <w:noWrap/>
            <w:vAlign w:val="center"/>
          </w:tcPr>
          <w:p>
            <w:pPr>
              <w:rPr>
                <w:rFonts w:hint="eastAsia" w:ascii="宋体" w:hAnsi="宋体" w:eastAsia="宋体" w:cs="宋体"/>
                <w:color w:val="auto"/>
                <w:sz w:val="22"/>
                <w:szCs w:val="22"/>
                <w:highlight w:val="none"/>
              </w:rPr>
            </w:pPr>
          </w:p>
        </w:tc>
        <w:tc>
          <w:tcPr>
            <w:tcW w:w="242" w:type="pct"/>
            <w:tcBorders>
              <w:top w:val="nil"/>
              <w:left w:val="nil"/>
              <w:bottom w:val="nil"/>
              <w:right w:val="nil"/>
            </w:tcBorders>
            <w:noWrap/>
            <w:vAlign w:val="center"/>
          </w:tcPr>
          <w:p>
            <w:pPr>
              <w:rPr>
                <w:rFonts w:hint="eastAsia" w:ascii="宋体" w:hAnsi="宋体" w:eastAsia="宋体" w:cs="宋体"/>
                <w:color w:val="auto"/>
                <w:sz w:val="22"/>
                <w:szCs w:val="22"/>
                <w:highlight w:val="none"/>
              </w:rPr>
            </w:pPr>
          </w:p>
        </w:tc>
        <w:tc>
          <w:tcPr>
            <w:tcW w:w="278" w:type="pct"/>
            <w:tcBorders>
              <w:top w:val="nil"/>
              <w:left w:val="nil"/>
              <w:bottom w:val="nil"/>
              <w:right w:val="nil"/>
            </w:tcBorders>
            <w:noWrap/>
            <w:vAlign w:val="center"/>
          </w:tcPr>
          <w:p>
            <w:pPr>
              <w:rPr>
                <w:rFonts w:hint="eastAsia" w:ascii="宋体" w:hAnsi="宋体" w:eastAsia="宋体" w:cs="宋体"/>
                <w:color w:val="auto"/>
                <w:sz w:val="22"/>
                <w:szCs w:val="22"/>
                <w:highlight w:val="none"/>
              </w:rPr>
            </w:pPr>
          </w:p>
        </w:tc>
        <w:tc>
          <w:tcPr>
            <w:tcW w:w="227" w:type="pct"/>
            <w:tcBorders>
              <w:top w:val="nil"/>
              <w:left w:val="nil"/>
              <w:bottom w:val="nil"/>
              <w:right w:val="nil"/>
            </w:tcBorders>
            <w:noWrap/>
            <w:vAlign w:val="center"/>
          </w:tcPr>
          <w:p>
            <w:pPr>
              <w:rPr>
                <w:rFonts w:hint="eastAsia" w:ascii="宋体" w:hAnsi="宋体" w:eastAsia="宋体" w:cs="宋体"/>
                <w:color w:val="auto"/>
                <w:sz w:val="22"/>
                <w:szCs w:val="22"/>
                <w:highlight w:val="none"/>
              </w:rPr>
            </w:pPr>
          </w:p>
        </w:tc>
        <w:tc>
          <w:tcPr>
            <w:tcW w:w="768" w:type="pct"/>
            <w:tcBorders>
              <w:top w:val="nil"/>
              <w:left w:val="nil"/>
              <w:bottom w:val="nil"/>
              <w:right w:val="nil"/>
            </w:tcBorders>
            <w:noWrap/>
            <w:vAlign w:val="center"/>
          </w:tcPr>
          <w:p>
            <w:pPr>
              <w:rPr>
                <w:rFonts w:hint="eastAsia" w:ascii="宋体" w:hAnsi="宋体" w:eastAsia="宋体" w:cs="宋体"/>
                <w:color w:val="auto"/>
                <w:sz w:val="22"/>
                <w:szCs w:val="22"/>
                <w:highlight w:val="none"/>
              </w:rPr>
            </w:pPr>
          </w:p>
        </w:tc>
        <w:tc>
          <w:tcPr>
            <w:tcW w:w="303" w:type="pct"/>
            <w:tcBorders>
              <w:top w:val="nil"/>
              <w:left w:val="nil"/>
              <w:bottom w:val="nil"/>
              <w:right w:val="nil"/>
            </w:tcBorders>
            <w:noWrap/>
            <w:vAlign w:val="center"/>
          </w:tcPr>
          <w:p>
            <w:pPr>
              <w:rPr>
                <w:rFonts w:hint="eastAsia" w:ascii="宋体" w:hAnsi="宋体" w:eastAsia="宋体" w:cs="宋体"/>
                <w:color w:val="auto"/>
                <w:sz w:val="22"/>
                <w:szCs w:val="22"/>
                <w:highlight w:val="none"/>
              </w:rPr>
            </w:pPr>
          </w:p>
        </w:tc>
        <w:tc>
          <w:tcPr>
            <w:tcW w:w="288" w:type="pct"/>
            <w:tcBorders>
              <w:top w:val="nil"/>
              <w:left w:val="nil"/>
              <w:bottom w:val="nil"/>
              <w:right w:val="nil"/>
            </w:tcBorders>
            <w:noWrap/>
            <w:vAlign w:val="center"/>
          </w:tcPr>
          <w:p>
            <w:pPr>
              <w:rPr>
                <w:rFonts w:hint="eastAsia" w:ascii="宋体" w:hAnsi="宋体" w:eastAsia="宋体" w:cs="宋体"/>
                <w:color w:val="auto"/>
                <w:sz w:val="22"/>
                <w:szCs w:val="22"/>
                <w:highlight w:val="none"/>
              </w:rPr>
            </w:pPr>
          </w:p>
        </w:tc>
        <w:tc>
          <w:tcPr>
            <w:tcW w:w="222" w:type="pct"/>
            <w:tcBorders>
              <w:top w:val="nil"/>
              <w:left w:val="nil"/>
              <w:bottom w:val="nil"/>
              <w:right w:val="nil"/>
            </w:tcBorders>
            <w:noWrap/>
            <w:vAlign w:val="center"/>
          </w:tcPr>
          <w:p>
            <w:pPr>
              <w:rPr>
                <w:rFonts w:hint="eastAsia" w:ascii="宋体" w:hAnsi="宋体" w:eastAsia="宋体" w:cs="宋体"/>
                <w:color w:val="auto"/>
                <w:sz w:val="22"/>
                <w:szCs w:val="22"/>
                <w:highlight w:val="none"/>
              </w:rPr>
            </w:pPr>
          </w:p>
        </w:tc>
        <w:tc>
          <w:tcPr>
            <w:tcW w:w="232" w:type="pct"/>
            <w:tcBorders>
              <w:top w:val="nil"/>
              <w:left w:val="nil"/>
              <w:bottom w:val="nil"/>
              <w:right w:val="nil"/>
            </w:tcBorders>
            <w:noWrap/>
            <w:vAlign w:val="center"/>
          </w:tcPr>
          <w:p>
            <w:pPr>
              <w:rPr>
                <w:rFonts w:hint="eastAsia" w:ascii="宋体" w:hAnsi="宋体" w:eastAsia="宋体" w:cs="宋体"/>
                <w:color w:val="auto"/>
                <w:sz w:val="22"/>
                <w:szCs w:val="22"/>
                <w:highlight w:val="none"/>
              </w:rPr>
            </w:pPr>
          </w:p>
        </w:tc>
        <w:tc>
          <w:tcPr>
            <w:tcW w:w="252" w:type="pct"/>
            <w:tcBorders>
              <w:top w:val="nil"/>
              <w:left w:val="nil"/>
              <w:bottom w:val="nil"/>
              <w:right w:val="nil"/>
            </w:tcBorders>
            <w:noWrap/>
            <w:vAlign w:val="center"/>
          </w:tcPr>
          <w:p>
            <w:pPr>
              <w:rPr>
                <w:rFonts w:hint="eastAsia" w:ascii="宋体" w:hAnsi="宋体" w:eastAsia="宋体" w:cs="宋体"/>
                <w:color w:val="auto"/>
                <w:sz w:val="22"/>
                <w:szCs w:val="22"/>
                <w:highlight w:val="none"/>
              </w:rPr>
            </w:pPr>
          </w:p>
        </w:tc>
        <w:tc>
          <w:tcPr>
            <w:tcW w:w="267" w:type="pct"/>
            <w:tcBorders>
              <w:top w:val="nil"/>
              <w:left w:val="nil"/>
              <w:bottom w:val="nil"/>
              <w:right w:val="nil"/>
            </w:tcBorders>
            <w:noWrap/>
            <w:vAlign w:val="center"/>
          </w:tcPr>
          <w:p>
            <w:pPr>
              <w:rPr>
                <w:rFonts w:hint="eastAsia" w:ascii="宋体" w:hAnsi="宋体" w:eastAsia="宋体" w:cs="宋体"/>
                <w:color w:val="auto"/>
                <w:sz w:val="22"/>
                <w:szCs w:val="22"/>
                <w:highlight w:val="none"/>
              </w:rPr>
            </w:pPr>
          </w:p>
        </w:tc>
        <w:tc>
          <w:tcPr>
            <w:tcW w:w="459" w:type="pct"/>
            <w:tcBorders>
              <w:top w:val="nil"/>
              <w:left w:val="nil"/>
              <w:bottom w:val="nil"/>
              <w:right w:val="nil"/>
            </w:tcBorders>
            <w:noWrap/>
            <w:vAlign w:val="center"/>
          </w:tcPr>
          <w:p>
            <w:pPr>
              <w:rPr>
                <w:rFonts w:hint="eastAsia" w:ascii="宋体" w:hAnsi="宋体" w:eastAsia="宋体" w:cs="宋体"/>
                <w:color w:val="auto"/>
                <w:sz w:val="22"/>
                <w:szCs w:val="22"/>
                <w:highlight w:val="none"/>
              </w:rPr>
            </w:pPr>
          </w:p>
        </w:tc>
        <w:tc>
          <w:tcPr>
            <w:tcW w:w="259" w:type="pct"/>
            <w:tcBorders>
              <w:top w:val="nil"/>
              <w:left w:val="nil"/>
              <w:bottom w:val="nil"/>
              <w:right w:val="nil"/>
            </w:tcBorders>
            <w:noWrap/>
            <w:vAlign w:val="center"/>
          </w:tcPr>
          <w:p>
            <w:pPr>
              <w:rPr>
                <w:rFonts w:hint="eastAsia" w:ascii="宋体" w:hAnsi="宋体" w:eastAsia="宋体" w:cs="宋体"/>
                <w:color w:val="auto"/>
                <w:sz w:val="22"/>
                <w:szCs w:val="22"/>
                <w:highlight w:val="none"/>
              </w:rPr>
            </w:pPr>
          </w:p>
        </w:tc>
      </w:tr>
      <w:tr>
        <w:tblPrEx>
          <w:tblCellMar>
            <w:top w:w="0" w:type="dxa"/>
            <w:left w:w="108" w:type="dxa"/>
            <w:bottom w:w="0" w:type="dxa"/>
            <w:right w:w="108" w:type="dxa"/>
          </w:tblCellMar>
        </w:tblPrEx>
        <w:trPr>
          <w:trHeight w:val="700" w:hRule="atLeast"/>
        </w:trPr>
        <w:tc>
          <w:tcPr>
            <w:tcW w:w="5000" w:type="pct"/>
            <w:gridSpan w:val="16"/>
            <w:tcBorders>
              <w:top w:val="nil"/>
              <w:left w:val="nil"/>
              <w:bottom w:val="nil"/>
              <w:right w:val="nil"/>
            </w:tcBorders>
            <w:noWrap/>
            <w:vAlign w:val="center"/>
          </w:tcPr>
          <w:p>
            <w:pPr>
              <w:widowControl/>
              <w:jc w:val="center"/>
              <w:textAlignment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kern w:val="0"/>
                <w:sz w:val="36"/>
                <w:szCs w:val="36"/>
                <w:highlight w:val="none"/>
                <w:lang w:bidi="ar"/>
              </w:rPr>
              <w:t>2024年三明市万寿岩遗址保护中心公开招聘紧缺急需专业工作人员岗位信息表</w:t>
            </w:r>
          </w:p>
        </w:tc>
      </w:tr>
      <w:tr>
        <w:tblPrEx>
          <w:tblCellMar>
            <w:top w:w="0" w:type="dxa"/>
            <w:left w:w="108" w:type="dxa"/>
            <w:bottom w:w="0" w:type="dxa"/>
            <w:right w:w="108" w:type="dxa"/>
          </w:tblCellMar>
        </w:tblPrEx>
        <w:trPr>
          <w:trHeight w:val="600" w:hRule="atLeast"/>
        </w:trPr>
        <w:tc>
          <w:tcPr>
            <w:tcW w:w="5000" w:type="pct"/>
            <w:gridSpan w:val="16"/>
            <w:tcBorders>
              <w:top w:val="nil"/>
              <w:left w:val="nil"/>
              <w:bottom w:val="single" w:color="000000" w:sz="4" w:space="0"/>
              <w:right w:val="nil"/>
            </w:tcBorders>
            <w:noWrap/>
            <w:vAlign w:val="center"/>
          </w:tcPr>
          <w:p>
            <w:pPr>
              <w:widowControl/>
              <w:jc w:val="center"/>
              <w:textAlignment w:val="center"/>
              <w:rPr>
                <w:rFonts w:hint="eastAsia" w:ascii="宋体" w:hAnsi="宋体" w:eastAsia="宋体" w:cs="宋体"/>
                <w:strike/>
                <w:color w:val="auto"/>
                <w:sz w:val="22"/>
                <w:szCs w:val="22"/>
                <w:highlight w:val="none"/>
              </w:rPr>
            </w:pPr>
            <w:r>
              <w:rPr>
                <w:rFonts w:hint="eastAsia" w:ascii="宋体" w:hAnsi="宋体" w:eastAsia="宋体" w:cs="宋体"/>
                <w:color w:val="auto"/>
                <w:kern w:val="0"/>
                <w:sz w:val="22"/>
                <w:szCs w:val="22"/>
                <w:highlight w:val="none"/>
                <w:lang w:bidi="ar"/>
              </w:rPr>
              <w:t xml:space="preserve">                                                      </w:t>
            </w:r>
          </w:p>
        </w:tc>
      </w:tr>
      <w:tr>
        <w:tblPrEx>
          <w:tblCellMar>
            <w:top w:w="0" w:type="dxa"/>
            <w:left w:w="108" w:type="dxa"/>
            <w:bottom w:w="0" w:type="dxa"/>
            <w:right w:w="108" w:type="dxa"/>
          </w:tblCellMar>
        </w:tblPrEx>
        <w:trPr>
          <w:trHeight w:val="440" w:hRule="atLeast"/>
        </w:trPr>
        <w:tc>
          <w:tcPr>
            <w:tcW w:w="276" w:type="pct"/>
            <w:vMerge w:val="restar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主管</w:t>
            </w:r>
          </w:p>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部门</w:t>
            </w:r>
          </w:p>
        </w:tc>
        <w:tc>
          <w:tcPr>
            <w:tcW w:w="395" w:type="pct"/>
            <w:vMerge w:val="restar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招聘单位</w:t>
            </w:r>
          </w:p>
        </w:tc>
        <w:tc>
          <w:tcPr>
            <w:tcW w:w="232" w:type="pct"/>
            <w:vMerge w:val="restar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经费</w:t>
            </w:r>
            <w:r>
              <w:rPr>
                <w:rFonts w:hint="eastAsia" w:ascii="宋体" w:hAnsi="宋体" w:eastAsia="宋体" w:cs="宋体"/>
                <w:b/>
                <w:bCs/>
                <w:color w:val="auto"/>
                <w:kern w:val="0"/>
                <w:sz w:val="20"/>
                <w:szCs w:val="20"/>
                <w:highlight w:val="none"/>
                <w:lang w:bidi="ar"/>
              </w:rPr>
              <w:br w:type="textWrapping"/>
            </w:r>
            <w:r>
              <w:rPr>
                <w:rFonts w:hint="eastAsia" w:ascii="宋体" w:hAnsi="宋体" w:eastAsia="宋体" w:cs="宋体"/>
                <w:b/>
                <w:bCs/>
                <w:color w:val="auto"/>
                <w:kern w:val="0"/>
                <w:sz w:val="20"/>
                <w:szCs w:val="20"/>
                <w:highlight w:val="none"/>
                <w:lang w:bidi="ar"/>
              </w:rPr>
              <w:t>方式</w:t>
            </w:r>
          </w:p>
        </w:tc>
        <w:tc>
          <w:tcPr>
            <w:tcW w:w="293" w:type="pct"/>
            <w:vMerge w:val="restar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eastAsia="宋体" w:cs="宋体"/>
                <w:b/>
                <w:bCs/>
                <w:color w:val="auto"/>
                <w:kern w:val="0"/>
                <w:sz w:val="20"/>
                <w:szCs w:val="20"/>
                <w:highlight w:val="none"/>
                <w:lang w:bidi="ar"/>
              </w:rPr>
            </w:pPr>
            <w:r>
              <w:rPr>
                <w:rFonts w:hint="eastAsia" w:ascii="宋体" w:hAnsi="宋体" w:eastAsia="宋体" w:cs="宋体"/>
                <w:b/>
                <w:bCs/>
                <w:color w:val="auto"/>
                <w:kern w:val="0"/>
                <w:sz w:val="20"/>
                <w:szCs w:val="20"/>
                <w:highlight w:val="none"/>
                <w:lang w:bidi="ar"/>
              </w:rPr>
              <w:t>招聘</w:t>
            </w:r>
          </w:p>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岗位</w:t>
            </w:r>
          </w:p>
        </w:tc>
        <w:tc>
          <w:tcPr>
            <w:tcW w:w="242" w:type="pct"/>
            <w:vMerge w:val="restar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招聘人数</w:t>
            </w:r>
          </w:p>
        </w:tc>
        <w:tc>
          <w:tcPr>
            <w:tcW w:w="278" w:type="pct"/>
            <w:vMerge w:val="restar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免笔试</w:t>
            </w:r>
            <w:r>
              <w:rPr>
                <w:rFonts w:hint="eastAsia" w:ascii="宋体" w:hAnsi="宋体" w:eastAsia="宋体" w:cs="宋体"/>
                <w:b/>
                <w:bCs/>
                <w:color w:val="auto"/>
                <w:kern w:val="0"/>
                <w:sz w:val="20"/>
                <w:szCs w:val="20"/>
                <w:highlight w:val="none"/>
                <w:lang w:bidi="ar"/>
              </w:rPr>
              <w:br w:type="textWrapping"/>
            </w:r>
            <w:r>
              <w:rPr>
                <w:rFonts w:hint="eastAsia" w:ascii="宋体" w:hAnsi="宋体" w:eastAsia="宋体" w:cs="宋体"/>
                <w:b/>
                <w:bCs/>
                <w:color w:val="auto"/>
                <w:kern w:val="0"/>
                <w:sz w:val="20"/>
                <w:szCs w:val="20"/>
                <w:highlight w:val="none"/>
                <w:lang w:bidi="ar"/>
              </w:rPr>
              <w:t>类型</w:t>
            </w:r>
          </w:p>
        </w:tc>
        <w:tc>
          <w:tcPr>
            <w:tcW w:w="3022" w:type="pct"/>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岗位资格条件</w:t>
            </w:r>
          </w:p>
        </w:tc>
        <w:tc>
          <w:tcPr>
            <w:tcW w:w="259" w:type="pct"/>
            <w:vMerge w:val="restar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备注</w:t>
            </w:r>
          </w:p>
        </w:tc>
      </w:tr>
      <w:tr>
        <w:tblPrEx>
          <w:tblCellMar>
            <w:top w:w="0" w:type="dxa"/>
            <w:left w:w="108" w:type="dxa"/>
            <w:bottom w:w="0" w:type="dxa"/>
            <w:right w:w="108" w:type="dxa"/>
          </w:tblCellMar>
        </w:tblPrEx>
        <w:trPr>
          <w:trHeight w:val="1220" w:hRule="atLeast"/>
        </w:trPr>
        <w:tc>
          <w:tcPr>
            <w:tcW w:w="276"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bCs/>
                <w:color w:val="auto"/>
                <w:sz w:val="20"/>
                <w:szCs w:val="20"/>
                <w:highlight w:val="none"/>
              </w:rPr>
            </w:pPr>
          </w:p>
        </w:tc>
        <w:tc>
          <w:tcPr>
            <w:tcW w:w="395"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bCs/>
                <w:color w:val="auto"/>
                <w:sz w:val="20"/>
                <w:szCs w:val="20"/>
                <w:highlight w:val="none"/>
              </w:rPr>
            </w:pPr>
          </w:p>
        </w:tc>
        <w:tc>
          <w:tcPr>
            <w:tcW w:w="232"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bCs/>
                <w:color w:val="auto"/>
                <w:sz w:val="20"/>
                <w:szCs w:val="20"/>
                <w:highlight w:val="none"/>
              </w:rPr>
            </w:pPr>
          </w:p>
        </w:tc>
        <w:tc>
          <w:tcPr>
            <w:tcW w:w="293"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bCs/>
                <w:color w:val="auto"/>
                <w:sz w:val="20"/>
                <w:szCs w:val="20"/>
                <w:highlight w:val="none"/>
              </w:rPr>
            </w:pPr>
          </w:p>
        </w:tc>
        <w:tc>
          <w:tcPr>
            <w:tcW w:w="242"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bCs/>
                <w:color w:val="auto"/>
                <w:sz w:val="20"/>
                <w:szCs w:val="20"/>
                <w:highlight w:val="none"/>
              </w:rPr>
            </w:pPr>
          </w:p>
        </w:tc>
        <w:tc>
          <w:tcPr>
            <w:tcW w:w="278"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bCs/>
                <w:color w:val="auto"/>
                <w:sz w:val="20"/>
                <w:szCs w:val="20"/>
                <w:highlight w:val="none"/>
              </w:rPr>
            </w:pPr>
          </w:p>
        </w:tc>
        <w:tc>
          <w:tcPr>
            <w:tcW w:w="227" w:type="pc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最高年龄</w:t>
            </w:r>
          </w:p>
        </w:tc>
        <w:tc>
          <w:tcPr>
            <w:tcW w:w="768" w:type="pc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专业</w:t>
            </w:r>
          </w:p>
        </w:tc>
        <w:tc>
          <w:tcPr>
            <w:tcW w:w="303" w:type="pc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学历</w:t>
            </w:r>
          </w:p>
        </w:tc>
        <w:tc>
          <w:tcPr>
            <w:tcW w:w="288" w:type="pct"/>
            <w:tcBorders>
              <w:top w:val="single" w:color="000000" w:sz="4" w:space="0"/>
              <w:left w:val="nil"/>
              <w:bottom w:val="nil"/>
              <w:right w:val="single" w:color="000000" w:sz="4" w:space="0"/>
            </w:tcBorders>
            <w:noWrap w:val="0"/>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学位</w:t>
            </w:r>
          </w:p>
        </w:tc>
        <w:tc>
          <w:tcPr>
            <w:tcW w:w="222" w:type="pc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政治</w:t>
            </w:r>
            <w:r>
              <w:rPr>
                <w:rFonts w:hint="eastAsia" w:ascii="宋体" w:hAnsi="宋体" w:eastAsia="宋体" w:cs="宋体"/>
                <w:b/>
                <w:bCs/>
                <w:color w:val="auto"/>
                <w:kern w:val="0"/>
                <w:sz w:val="20"/>
                <w:szCs w:val="20"/>
                <w:highlight w:val="none"/>
                <w:lang w:bidi="ar"/>
              </w:rPr>
              <w:br w:type="textWrapping"/>
            </w:r>
            <w:r>
              <w:rPr>
                <w:rFonts w:hint="eastAsia" w:ascii="宋体" w:hAnsi="宋体" w:eastAsia="宋体" w:cs="宋体"/>
                <w:b/>
                <w:bCs/>
                <w:color w:val="auto"/>
                <w:kern w:val="0"/>
                <w:sz w:val="20"/>
                <w:szCs w:val="20"/>
                <w:highlight w:val="none"/>
                <w:lang w:bidi="ar"/>
              </w:rPr>
              <w:t>面貌</w:t>
            </w:r>
          </w:p>
        </w:tc>
        <w:tc>
          <w:tcPr>
            <w:tcW w:w="232" w:type="pc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性别</w:t>
            </w:r>
          </w:p>
        </w:tc>
        <w:tc>
          <w:tcPr>
            <w:tcW w:w="252" w:type="pc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招聘对象</w:t>
            </w:r>
          </w:p>
        </w:tc>
        <w:tc>
          <w:tcPr>
            <w:tcW w:w="267" w:type="pc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其他条件</w:t>
            </w:r>
          </w:p>
        </w:tc>
        <w:tc>
          <w:tcPr>
            <w:tcW w:w="459" w:type="pc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宋体" w:hAnsi="宋体" w:eastAsia="宋体" w:cs="宋体"/>
                <w:b/>
                <w:bCs/>
                <w:color w:val="auto"/>
                <w:sz w:val="20"/>
                <w:szCs w:val="20"/>
                <w:highlight w:val="none"/>
              </w:rPr>
            </w:pPr>
            <w:r>
              <w:rPr>
                <w:rFonts w:hint="eastAsia" w:ascii="宋体" w:hAnsi="宋体" w:eastAsia="宋体" w:cs="宋体"/>
                <w:b/>
                <w:bCs/>
                <w:color w:val="auto"/>
                <w:kern w:val="0"/>
                <w:sz w:val="20"/>
                <w:szCs w:val="20"/>
                <w:highlight w:val="none"/>
                <w:lang w:bidi="ar"/>
              </w:rPr>
              <w:t>招聘单位审核人姓名、联系电话</w:t>
            </w:r>
          </w:p>
        </w:tc>
        <w:tc>
          <w:tcPr>
            <w:tcW w:w="25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b/>
                <w:bCs/>
                <w:color w:val="auto"/>
                <w:sz w:val="20"/>
                <w:szCs w:val="20"/>
                <w:highlight w:val="none"/>
              </w:rPr>
            </w:pPr>
          </w:p>
        </w:tc>
      </w:tr>
      <w:tr>
        <w:tblPrEx>
          <w:tblCellMar>
            <w:top w:w="0" w:type="dxa"/>
            <w:left w:w="108" w:type="dxa"/>
            <w:bottom w:w="0" w:type="dxa"/>
            <w:right w:w="108" w:type="dxa"/>
          </w:tblCellMar>
        </w:tblPrEx>
        <w:trPr>
          <w:trHeight w:val="3033" w:hRule="atLeast"/>
        </w:trPr>
        <w:tc>
          <w:tcPr>
            <w:tcW w:w="276" w:type="pct"/>
            <w:tcBorders>
              <w:top w:val="single" w:color="000000" w:sz="4" w:space="0"/>
              <w:left w:val="single" w:color="000000" w:sz="4" w:space="0"/>
              <w:bottom w:val="single" w:color="000000" w:sz="4" w:space="0"/>
              <w:right w:val="single" w:color="000000" w:sz="4" w:space="0"/>
              <w:tl2br w:val="nil"/>
            </w:tcBorders>
            <w:shd w:val="clear" w:color="auto" w:fill="FFFFFF"/>
            <w:noWrap w:val="0"/>
            <w:vAlign w:val="center"/>
          </w:tcPr>
          <w:p>
            <w:pPr>
              <w:widowControl/>
              <w:jc w:val="center"/>
              <w:textAlignment w:val="center"/>
              <w:rPr>
                <w:rFonts w:hint="eastAsia" w:ascii="宋体" w:hAnsi="宋体" w:eastAsia="宋体" w:cs="宋体"/>
                <w:b w:val="0"/>
                <w:color w:val="auto"/>
                <w:sz w:val="20"/>
                <w:szCs w:val="20"/>
                <w:highlight w:val="none"/>
              </w:rPr>
            </w:pPr>
            <w:r>
              <w:rPr>
                <w:rFonts w:hint="eastAsia" w:ascii="宋体" w:hAnsi="宋体" w:eastAsia="宋体" w:cs="宋体"/>
                <w:b w:val="0"/>
                <w:color w:val="auto"/>
                <w:kern w:val="0"/>
                <w:sz w:val="20"/>
                <w:szCs w:val="20"/>
                <w:highlight w:val="none"/>
                <w:lang w:bidi="ar"/>
              </w:rPr>
              <w:t>三明市人民政府</w:t>
            </w:r>
          </w:p>
        </w:tc>
        <w:tc>
          <w:tcPr>
            <w:tcW w:w="39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color w:val="auto"/>
                <w:sz w:val="20"/>
                <w:szCs w:val="20"/>
                <w:highlight w:val="none"/>
              </w:rPr>
            </w:pPr>
            <w:r>
              <w:rPr>
                <w:rFonts w:hint="eastAsia" w:ascii="宋体" w:hAnsi="宋体" w:eastAsia="宋体" w:cs="宋体"/>
                <w:b w:val="0"/>
                <w:color w:val="auto"/>
                <w:kern w:val="0"/>
                <w:sz w:val="20"/>
                <w:szCs w:val="20"/>
                <w:highlight w:val="none"/>
                <w:lang w:bidi="ar"/>
              </w:rPr>
              <w:t>三明市万寿岩遗址保护中心</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color w:val="auto"/>
                <w:sz w:val="20"/>
                <w:szCs w:val="20"/>
                <w:highlight w:val="none"/>
              </w:rPr>
            </w:pPr>
            <w:r>
              <w:rPr>
                <w:rFonts w:hint="eastAsia" w:ascii="宋体" w:hAnsi="宋体" w:eastAsia="宋体" w:cs="宋体"/>
                <w:b w:val="0"/>
                <w:color w:val="auto"/>
                <w:kern w:val="0"/>
                <w:sz w:val="20"/>
                <w:szCs w:val="20"/>
                <w:highlight w:val="none"/>
                <w:lang w:bidi="ar"/>
              </w:rPr>
              <w:t>财政核拨</w:t>
            </w:r>
          </w:p>
        </w:tc>
        <w:tc>
          <w:tcPr>
            <w:tcW w:w="29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color w:val="auto"/>
                <w:sz w:val="20"/>
                <w:szCs w:val="20"/>
                <w:highlight w:val="none"/>
              </w:rPr>
            </w:pPr>
            <w:r>
              <w:rPr>
                <w:rFonts w:hint="eastAsia" w:ascii="宋体" w:hAnsi="宋体" w:eastAsia="宋体" w:cs="宋体"/>
                <w:b w:val="0"/>
                <w:color w:val="auto"/>
                <w:kern w:val="0"/>
                <w:sz w:val="20"/>
                <w:szCs w:val="20"/>
                <w:highlight w:val="none"/>
                <w:lang w:bidi="ar"/>
              </w:rPr>
              <w:t>专业技术人员</w:t>
            </w:r>
          </w:p>
        </w:tc>
        <w:tc>
          <w:tcPr>
            <w:tcW w:w="24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color w:val="auto"/>
                <w:sz w:val="20"/>
                <w:szCs w:val="20"/>
                <w:highlight w:val="none"/>
              </w:rPr>
            </w:pPr>
            <w:r>
              <w:rPr>
                <w:rFonts w:hint="eastAsia" w:ascii="宋体" w:hAnsi="宋体" w:eastAsia="宋体" w:cs="宋体"/>
                <w:b w:val="0"/>
                <w:color w:val="auto"/>
                <w:kern w:val="0"/>
                <w:sz w:val="20"/>
                <w:szCs w:val="20"/>
                <w:highlight w:val="none"/>
                <w:lang w:bidi="ar"/>
              </w:rPr>
              <w:t>1</w:t>
            </w:r>
          </w:p>
        </w:tc>
        <w:tc>
          <w:tcPr>
            <w:tcW w:w="27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color w:val="auto"/>
                <w:sz w:val="20"/>
                <w:szCs w:val="20"/>
                <w:highlight w:val="none"/>
              </w:rPr>
            </w:pPr>
            <w:r>
              <w:rPr>
                <w:rFonts w:hint="eastAsia" w:ascii="宋体" w:hAnsi="宋体" w:eastAsia="宋体" w:cs="宋体"/>
                <w:b w:val="0"/>
                <w:color w:val="auto"/>
                <w:kern w:val="0"/>
                <w:sz w:val="20"/>
                <w:szCs w:val="20"/>
                <w:highlight w:val="none"/>
                <w:lang w:bidi="ar"/>
              </w:rPr>
              <w:t>研究生免笔试</w:t>
            </w:r>
          </w:p>
        </w:tc>
        <w:tc>
          <w:tcPr>
            <w:tcW w:w="22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color w:val="auto"/>
                <w:sz w:val="20"/>
                <w:szCs w:val="20"/>
                <w:highlight w:val="none"/>
              </w:rPr>
            </w:pPr>
            <w:r>
              <w:rPr>
                <w:rFonts w:hint="eastAsia" w:ascii="宋体" w:hAnsi="宋体" w:eastAsia="宋体" w:cs="宋体"/>
                <w:b w:val="0"/>
                <w:color w:val="auto"/>
                <w:kern w:val="0"/>
                <w:sz w:val="20"/>
                <w:szCs w:val="20"/>
                <w:highlight w:val="none"/>
                <w:lang w:bidi="ar"/>
              </w:rPr>
              <w:t>35</w:t>
            </w:r>
          </w:p>
        </w:tc>
        <w:tc>
          <w:tcPr>
            <w:tcW w:w="76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both"/>
              <w:textAlignment w:val="center"/>
              <w:rPr>
                <w:rFonts w:hint="eastAsia" w:ascii="宋体" w:hAnsi="宋体" w:eastAsia="宋体" w:cs="宋体"/>
                <w:b w:val="0"/>
                <w:color w:val="auto"/>
                <w:sz w:val="20"/>
                <w:szCs w:val="20"/>
                <w:highlight w:val="none"/>
              </w:rPr>
            </w:pPr>
            <w:r>
              <w:rPr>
                <w:rFonts w:hint="eastAsia" w:ascii="宋体" w:hAnsi="宋体" w:eastAsia="宋体" w:cs="宋体"/>
                <w:b w:val="0"/>
                <w:color w:val="auto"/>
                <w:kern w:val="0"/>
                <w:sz w:val="20"/>
                <w:szCs w:val="20"/>
                <w:highlight w:val="none"/>
                <w:lang w:bidi="ar"/>
              </w:rPr>
              <w:t>考古学，历史学，中国(古代）史，文物与博物馆（学），博物馆学，考古学及博物馆学，文物保护技术，文物鉴定（赏）与修复，文物修复与保护，文物展示利用技术，文物博物馆服务与管理</w:t>
            </w:r>
          </w:p>
        </w:tc>
        <w:tc>
          <w:tcPr>
            <w:tcW w:w="30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color w:val="auto"/>
                <w:sz w:val="20"/>
                <w:szCs w:val="20"/>
                <w:highlight w:val="none"/>
              </w:rPr>
            </w:pPr>
            <w:r>
              <w:rPr>
                <w:rFonts w:hint="eastAsia" w:ascii="宋体" w:hAnsi="宋体" w:eastAsia="宋体" w:cs="宋体"/>
                <w:b w:val="0"/>
                <w:color w:val="auto"/>
                <w:kern w:val="0"/>
                <w:sz w:val="20"/>
                <w:szCs w:val="20"/>
                <w:highlight w:val="none"/>
                <w:lang w:bidi="ar"/>
              </w:rPr>
              <w:t>研究生</w:t>
            </w:r>
          </w:p>
        </w:tc>
        <w:tc>
          <w:tcPr>
            <w:tcW w:w="28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color w:val="auto"/>
                <w:sz w:val="20"/>
                <w:szCs w:val="20"/>
                <w:highlight w:val="none"/>
              </w:rPr>
            </w:pPr>
            <w:r>
              <w:rPr>
                <w:rFonts w:hint="eastAsia" w:ascii="宋体" w:hAnsi="宋体" w:eastAsia="宋体" w:cs="宋体"/>
                <w:b w:val="0"/>
                <w:color w:val="auto"/>
                <w:kern w:val="0"/>
                <w:sz w:val="20"/>
                <w:szCs w:val="20"/>
                <w:highlight w:val="none"/>
                <w:lang w:bidi="ar"/>
              </w:rPr>
              <w:t>硕士及以上</w:t>
            </w:r>
          </w:p>
        </w:tc>
        <w:tc>
          <w:tcPr>
            <w:tcW w:w="22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color w:val="auto"/>
                <w:sz w:val="20"/>
                <w:szCs w:val="20"/>
                <w:highlight w:val="none"/>
              </w:rPr>
            </w:pPr>
            <w:r>
              <w:rPr>
                <w:rFonts w:hint="eastAsia" w:ascii="宋体" w:hAnsi="宋体" w:eastAsia="宋体" w:cs="宋体"/>
                <w:b w:val="0"/>
                <w:color w:val="auto"/>
                <w:kern w:val="0"/>
                <w:sz w:val="20"/>
                <w:szCs w:val="20"/>
                <w:highlight w:val="none"/>
                <w:lang w:bidi="ar"/>
              </w:rPr>
              <w:t>不限</w:t>
            </w:r>
          </w:p>
        </w:tc>
        <w:tc>
          <w:tcPr>
            <w:tcW w:w="23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color w:val="auto"/>
                <w:sz w:val="20"/>
                <w:szCs w:val="20"/>
                <w:highlight w:val="none"/>
              </w:rPr>
            </w:pPr>
            <w:r>
              <w:rPr>
                <w:rFonts w:hint="eastAsia" w:ascii="宋体" w:hAnsi="宋体" w:eastAsia="宋体" w:cs="宋体"/>
                <w:b w:val="0"/>
                <w:color w:val="auto"/>
                <w:kern w:val="0"/>
                <w:sz w:val="20"/>
                <w:szCs w:val="20"/>
                <w:highlight w:val="none"/>
                <w:lang w:bidi="ar"/>
              </w:rPr>
              <w:t>不限</w:t>
            </w:r>
          </w:p>
        </w:tc>
        <w:tc>
          <w:tcPr>
            <w:tcW w:w="25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val="0"/>
                <w:color w:val="auto"/>
                <w:sz w:val="20"/>
                <w:szCs w:val="20"/>
                <w:highlight w:val="none"/>
                <w:lang w:eastAsia="zh-CN"/>
              </w:rPr>
            </w:pPr>
            <w:r>
              <w:rPr>
                <w:rFonts w:hint="eastAsia" w:ascii="宋体" w:hAnsi="宋体" w:eastAsia="宋体" w:cs="宋体"/>
                <w:b w:val="0"/>
                <w:color w:val="auto"/>
                <w:sz w:val="20"/>
                <w:szCs w:val="20"/>
                <w:highlight w:val="none"/>
                <w:lang w:eastAsia="zh-CN"/>
              </w:rPr>
              <w:t>不限</w:t>
            </w:r>
          </w:p>
        </w:tc>
        <w:tc>
          <w:tcPr>
            <w:tcW w:w="26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宋体" w:hAnsi="宋体" w:eastAsia="宋体" w:cs="宋体"/>
                <w:b w:val="0"/>
                <w:color w:val="auto"/>
                <w:sz w:val="20"/>
                <w:szCs w:val="20"/>
                <w:highlight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宋体" w:hAnsi="宋体" w:eastAsia="宋体" w:cs="宋体"/>
                <w:b w:val="0"/>
                <w:color w:val="auto"/>
                <w:sz w:val="20"/>
                <w:szCs w:val="20"/>
                <w:highlight w:val="none"/>
              </w:rPr>
            </w:pPr>
            <w:r>
              <w:rPr>
                <w:rFonts w:hint="eastAsia" w:ascii="宋体" w:hAnsi="宋体" w:eastAsia="宋体" w:cs="宋体"/>
                <w:b w:val="0"/>
                <w:color w:val="auto"/>
                <w:kern w:val="0"/>
                <w:sz w:val="20"/>
                <w:szCs w:val="20"/>
                <w:highlight w:val="none"/>
                <w:lang w:bidi="ar"/>
              </w:rPr>
              <w:t>夏女士13960584859</w:t>
            </w:r>
          </w:p>
        </w:tc>
        <w:tc>
          <w:tcPr>
            <w:tcW w:w="2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val="0"/>
                <w:color w:val="auto"/>
                <w:sz w:val="22"/>
                <w:szCs w:val="22"/>
                <w:highlight w:val="none"/>
              </w:rPr>
            </w:pPr>
          </w:p>
        </w:tc>
      </w:tr>
    </w:tbl>
    <w:p>
      <w:pPr>
        <w:rPr>
          <w:rFonts w:hint="eastAsia" w:ascii="宋体" w:hAnsi="宋体" w:eastAsia="仿宋_GB2312" w:cs="仿宋_GB2312"/>
          <w:color w:val="auto"/>
          <w:spacing w:val="10"/>
          <w:sz w:val="32"/>
          <w:szCs w:val="32"/>
          <w:highlight w:val="none"/>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xYTFiMDczNDAxYWE0MzA1ZmFkN2M2Y2QxNjNlZGYifQ=="/>
    <w:docVar w:name="KSO_WPS_MARK_KEY" w:val="a70e3c6c-cedd-4786-8a8f-95fe6b07ba7e"/>
  </w:docVars>
  <w:rsids>
    <w:rsidRoot w:val="363F7BA0"/>
    <w:rsid w:val="363F7B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246</Words>
  <Characters>260</Characters>
  <Lines>0</Lines>
  <Paragraphs>0</Paragraphs>
  <TotalTime>0</TotalTime>
  <ScaleCrop>false</ScaleCrop>
  <LinksUpToDate>false</LinksUpToDate>
  <CharactersWithSpaces>314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2024-04-29T08:23:00Z</dcterms:created>
  <dc:creator>Administrator</dc:creator>
  <cp:lastModifiedBy>Administrator</cp:lastModifiedBy>
  <dcterms:modified xsi:type="dcterms:W3CDTF">2024-04-29T08:24:09Z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2829C5EF3CA64F3B840B04F8B10BA1F3_11</vt:lpwstr>
  </property>
</Properties>
</file>