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都江堰市中医医院简介</w:t>
      </w:r>
    </w:p>
    <w:p>
      <w:pPr>
        <w:adjustRightInd w:val="0"/>
        <w:spacing w:line="600" w:lineRule="exact"/>
        <w:ind w:left="1" w:firstLine="640"/>
        <w:jc w:val="lef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600" w:lineRule="exact"/>
        <w:ind w:left="1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都江堰市中医医院始建于1958年。国家三级甲等中医医院； “爱婴医院”；国家卫健委、世界健康基金会“康复医学继续教育项目培训基地”；上海中医药大学附属曙光医院指导医院；成都中医药大学教学实习医院；四川省骨科医院协作单位；成都市中医区域指导中心西北片区牵头医院；成都市第一人民医院托管医院。</w:t>
      </w:r>
    </w:p>
    <w:p>
      <w:pPr>
        <w:adjustRightInd w:val="0"/>
        <w:spacing w:line="600" w:lineRule="exact"/>
        <w:ind w:left="1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医院占地约60亩，建筑面积3万平方米，编制床位401张，实际开放床位522张。在职职工5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/>
          <w:sz w:val="32"/>
          <w:szCs w:val="32"/>
        </w:rPr>
        <w:t>人，卫生技术人员4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</w:t>
      </w:r>
      <w:r>
        <w:rPr>
          <w:rFonts w:hint="eastAsia" w:ascii="仿宋_GB2312" w:eastAsia="仿宋_GB2312"/>
          <w:sz w:val="32"/>
          <w:szCs w:val="32"/>
        </w:rPr>
        <w:t>人，卫生技术人员占比80%。全院拥有全国基层名老中医药专家1名，四川省名中医3名，四川省有突出贡献的青年专家1名，四川省拔尖中青年中医师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名，成都市劳动模范1名，成都市名中医8名，都江堰市名医4名，高级职称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/>
          <w:sz w:val="32"/>
          <w:szCs w:val="32"/>
        </w:rPr>
        <w:t>名。</w:t>
      </w:r>
    </w:p>
    <w:p>
      <w:pPr>
        <w:adjustRightInd w:val="0"/>
        <w:spacing w:line="600" w:lineRule="exact"/>
        <w:ind w:left="1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院拥有国家中医重点专科协作组成员单位（骨伤、针灸）2个；四川省级重点专科（骨伤科、针灸科、肛肠科）3个，成都市级重点专科（心病科、老年病科）2个。全院开设门诊43个，住院病区12个，医技科室14个。</w:t>
      </w:r>
    </w:p>
    <w:p>
      <w:pPr>
        <w:adjustRightInd w:val="0"/>
        <w:spacing w:line="600" w:lineRule="exact"/>
        <w:ind w:firstLine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配置有磁共振成像系统、多排螺旋CT3台、四维彩超、医学影像系统、电子胃镜肠、电子阴道镜、腹腔镜、宫腔镜、全自动生化免疫分析仪、全自动血细胞分析仪、PCR实验室、超声经颅多普勒血流分析仪、OCT、连续血液净化机、层流手术室等设备、设施，总价值近亿元。</w:t>
      </w:r>
    </w:p>
    <w:p>
      <w:pPr>
        <w:adjustRightInd w:val="0"/>
        <w:spacing w:line="600" w:lineRule="exact"/>
        <w:ind w:left="1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2015年6月，成都市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中西医结合</w:t>
      </w:r>
      <w:r>
        <w:rPr>
          <w:rFonts w:hint="eastAsia" w:ascii="仿宋_GB2312" w:eastAsia="仿宋_GB2312"/>
          <w:sz w:val="32"/>
          <w:szCs w:val="32"/>
        </w:rPr>
        <w:t>医院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成都市第一人民医院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托管都江堰市中医医院，通过优质医疗资源下沉，指导开展新技术，全面提升了医院的综合实力。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3MDRiNWJkZmMzMDYwZGI4NTk2M2IzZmNkNWE5MmEifQ=="/>
  </w:docVars>
  <w:rsids>
    <w:rsidRoot w:val="007A64A3"/>
    <w:rsid w:val="0052081F"/>
    <w:rsid w:val="007A64A3"/>
    <w:rsid w:val="3B1470E2"/>
    <w:rsid w:val="4B5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576</Words>
  <Characters>603</Characters>
  <Lines>4</Lines>
  <Paragraphs>1</Paragraphs>
  <TotalTime>6</TotalTime>
  <ScaleCrop>false</ScaleCrop>
  <LinksUpToDate>false</LinksUpToDate>
  <CharactersWithSpaces>604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2022-04-15T14:03:00Z</dcterms:created>
  <dc:creator>AutoBVT</dc:creator>
  <cp:lastModifiedBy>燕子</cp:lastModifiedBy>
  <dcterms:modified xsi:type="dcterms:W3CDTF">2024-03-25T07:57:01Z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eyJoZGlkIjoiNjU2NGRmYTFjY2EwMTBmZmNiNTc4OWY1MDhiYzY0MmIifQ==</vt:lpwstr>
  </property>
  <property fmtid="{D5CDD505-2E9C-101B-9397-08002B2CF9AE}" pid="3" name="KSOProductBuildVer">
    <vt:lpwstr>2052-12.1.0.16417</vt:lpwstr>
  </property>
  <property fmtid="{D5CDD505-2E9C-101B-9397-08002B2CF9AE}" pid="4" name="ICV">
    <vt:lpwstr>E0559022A9564DB6843A2608CE884766</vt:lpwstr>
  </property>
</Properties>
</file>